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2F79" w14:textId="365BB882" w:rsidR="006A65E0" w:rsidRDefault="00C53C78" w:rsidP="00A301A6">
      <w:pPr>
        <w:jc w:val="center"/>
        <w:rPr>
          <w:b/>
          <w:bCs/>
        </w:rPr>
      </w:pPr>
      <w:r>
        <w:rPr>
          <w:b/>
          <w:bCs/>
          <w:noProof/>
        </w:rPr>
        <mc:AlternateContent>
          <mc:Choice Requires="wps">
            <w:drawing>
              <wp:anchor distT="0" distB="0" distL="114300" distR="114300" simplePos="0" relativeHeight="251659264" behindDoc="0" locked="0" layoutInCell="1" allowOverlap="1" wp14:anchorId="77C21875" wp14:editId="43F3909D">
                <wp:simplePos x="0" y="0"/>
                <wp:positionH relativeFrom="column">
                  <wp:posOffset>-44450</wp:posOffset>
                </wp:positionH>
                <wp:positionV relativeFrom="paragraph">
                  <wp:posOffset>128270</wp:posOffset>
                </wp:positionV>
                <wp:extent cx="1536700" cy="13589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1536700" cy="1358900"/>
                        </a:xfrm>
                        <a:prstGeom prst="rect">
                          <a:avLst/>
                        </a:prstGeom>
                        <a:solidFill>
                          <a:schemeClr val="lt1"/>
                        </a:solidFill>
                        <a:ln w="6350">
                          <a:noFill/>
                        </a:ln>
                      </wps:spPr>
                      <wps:txbx>
                        <w:txbxContent>
                          <w:p w14:paraId="181EDFDE" w14:textId="144D304F" w:rsidR="00C53C78" w:rsidRDefault="00C53C78">
                            <w:r w:rsidRPr="00CA6519">
                              <w:rPr>
                                <w:noProof/>
                              </w:rPr>
                              <w:drawing>
                                <wp:inline distT="0" distB="0" distL="0" distR="0" wp14:anchorId="7042F839" wp14:editId="6B52AB85">
                                  <wp:extent cx="1307738" cy="10096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7927" cy="10175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21875" id="_x0000_t202" coordsize="21600,21600" o:spt="202" path="m,l,21600r21600,l21600,xe">
                <v:stroke joinstyle="miter"/>
                <v:path gradientshapeok="t" o:connecttype="rect"/>
              </v:shapetype>
              <v:shape id="Text Box 2" o:spid="_x0000_s1026" type="#_x0000_t202" style="position:absolute;left:0;text-align:left;margin-left:-3.5pt;margin-top:10.1pt;width:121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" fillcolor="white [3201]" stroked="f" strokeweight=".5pt">
                <v:textbox>
                  <w:txbxContent>
                    <w:p w14:paraId="181EDFDE" w14:textId="144D304F" w:rsidR="00C53C78" w:rsidRDefault="00C53C78">
                      <w:r w:rsidRPr="00CA6519">
                        <w:rPr>
                          <w:noProof/>
                        </w:rPr>
                        <w:drawing>
                          <wp:inline distT="0" distB="0" distL="0" distR="0" wp14:anchorId="7042F839" wp14:editId="6B52AB85">
                            <wp:extent cx="1307738" cy="10096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7927" cy="1017517"/>
                                    </a:xfrm>
                                    <a:prstGeom prst="rect">
                                      <a:avLst/>
                                    </a:prstGeom>
                                    <a:noFill/>
                                    <a:ln>
                                      <a:noFill/>
                                    </a:ln>
                                  </pic:spPr>
                                </pic:pic>
                              </a:graphicData>
                            </a:graphic>
                          </wp:inline>
                        </w:drawing>
                      </w:r>
                    </w:p>
                  </w:txbxContent>
                </v:textbox>
              </v:shape>
            </w:pict>
          </mc:Fallback>
        </mc:AlternateContent>
      </w:r>
    </w:p>
    <w:p w14:paraId="39361430" w14:textId="7B41F01B" w:rsidR="00C53C78" w:rsidRDefault="00C53C78" w:rsidP="00120E62">
      <w:pPr>
        <w:spacing w:after="0"/>
        <w:jc w:val="center"/>
        <w:rPr>
          <w:b/>
          <w:bCs/>
          <w:sz w:val="28"/>
          <w:szCs w:val="28"/>
        </w:rPr>
      </w:pPr>
      <w:r>
        <w:rPr>
          <w:b/>
          <w:bCs/>
          <w:sz w:val="28"/>
          <w:szCs w:val="28"/>
        </w:rPr>
        <w:t xml:space="preserve">Canford Heath Group Practice </w:t>
      </w:r>
    </w:p>
    <w:p w14:paraId="6FD51ED4" w14:textId="66C89CD9" w:rsidR="00B115B5" w:rsidRPr="00EB71B0" w:rsidRDefault="00B115B5" w:rsidP="00120E62">
      <w:pPr>
        <w:spacing w:after="0"/>
        <w:jc w:val="center"/>
        <w:rPr>
          <w:b/>
          <w:bCs/>
          <w:sz w:val="28"/>
          <w:szCs w:val="28"/>
        </w:rPr>
      </w:pPr>
      <w:r w:rsidRPr="00EB71B0">
        <w:rPr>
          <w:b/>
          <w:bCs/>
          <w:sz w:val="28"/>
          <w:szCs w:val="28"/>
        </w:rPr>
        <w:t xml:space="preserve">Patient Participation Group (PPG) </w:t>
      </w:r>
    </w:p>
    <w:p w14:paraId="5E0C9E2E" w14:textId="4E0A0004" w:rsidR="00B115B5" w:rsidRDefault="00C53C78" w:rsidP="00B115B5">
      <w:pPr>
        <w:spacing w:after="0" w:line="240" w:lineRule="auto"/>
        <w:jc w:val="center"/>
      </w:pPr>
      <w:r>
        <w:t>Friday 28</w:t>
      </w:r>
      <w:r w:rsidRPr="00C53C78">
        <w:rPr>
          <w:vertAlign w:val="superscript"/>
        </w:rPr>
        <w:t>th</w:t>
      </w:r>
      <w:r>
        <w:t xml:space="preserve"> </w:t>
      </w:r>
      <w:r w:rsidR="001F64CC">
        <w:t xml:space="preserve">September </w:t>
      </w:r>
      <w:r>
        <w:t xml:space="preserve">2023 between </w:t>
      </w:r>
      <w:r w:rsidR="001F64CC">
        <w:t>2</w:t>
      </w:r>
      <w:r>
        <w:t>-</w:t>
      </w:r>
      <w:r w:rsidR="001F64CC">
        <w:t>3</w:t>
      </w:r>
      <w:r>
        <w:t>.30</w:t>
      </w:r>
      <w:r w:rsidR="001F64CC">
        <w:t>p</w:t>
      </w:r>
      <w:r>
        <w:t>m</w:t>
      </w:r>
      <w:r w:rsidR="00B115B5">
        <w:t xml:space="preserve"> </w:t>
      </w:r>
    </w:p>
    <w:p w14:paraId="251D2B98" w14:textId="157E7381" w:rsidR="00B115B5" w:rsidRDefault="00C53C78" w:rsidP="00B115B5">
      <w:pPr>
        <w:spacing w:after="0" w:line="240" w:lineRule="auto"/>
        <w:jc w:val="center"/>
      </w:pPr>
      <w:r>
        <w:t>Canford Heath Group Practice – Conference Room</w:t>
      </w:r>
    </w:p>
    <w:p w14:paraId="6B1E3ABC" w14:textId="77777777" w:rsidR="00B115B5" w:rsidRPr="00DE72DF" w:rsidRDefault="00B115B5" w:rsidP="00B115B5">
      <w:pPr>
        <w:spacing w:after="0" w:line="240" w:lineRule="auto"/>
        <w:jc w:val="center"/>
        <w:rPr>
          <w:sz w:val="12"/>
          <w:szCs w:val="12"/>
        </w:rPr>
      </w:pPr>
    </w:p>
    <w:p w14:paraId="01C03A4F" w14:textId="77777777" w:rsidR="00A301A6" w:rsidRPr="00BA0434" w:rsidRDefault="003776E9" w:rsidP="0013546C">
      <w:pPr>
        <w:jc w:val="center"/>
        <w:rPr>
          <w:b/>
          <w:sz w:val="24"/>
        </w:rPr>
      </w:pPr>
      <w:r>
        <w:rPr>
          <w:b/>
          <w:sz w:val="24"/>
        </w:rPr>
        <w:t>Notes of Meeting</w:t>
      </w:r>
    </w:p>
    <w:tbl>
      <w:tblPr>
        <w:tblStyle w:val="TableGrid"/>
        <w:tblW w:w="0" w:type="auto"/>
        <w:jc w:val="center"/>
        <w:tblLook w:val="04A0" w:firstRow="1" w:lastRow="0" w:firstColumn="1" w:lastColumn="0" w:noHBand="0" w:noVBand="1"/>
      </w:tblPr>
      <w:tblGrid>
        <w:gridCol w:w="415"/>
        <w:gridCol w:w="8732"/>
        <w:gridCol w:w="1309"/>
      </w:tblGrid>
      <w:tr w:rsidR="00EF123D" w14:paraId="0AFC810A" w14:textId="77777777" w:rsidTr="00990356">
        <w:trPr>
          <w:jc w:val="center"/>
        </w:trPr>
        <w:tc>
          <w:tcPr>
            <w:tcW w:w="421" w:type="dxa"/>
          </w:tcPr>
          <w:p w14:paraId="46898D7D" w14:textId="77777777" w:rsidR="00EF123D" w:rsidRPr="003776E9" w:rsidRDefault="00EF123D" w:rsidP="00B8164C">
            <w:pPr>
              <w:rPr>
                <w:b/>
              </w:rPr>
            </w:pPr>
          </w:p>
        </w:tc>
        <w:tc>
          <w:tcPr>
            <w:tcW w:w="9072" w:type="dxa"/>
            <w:vAlign w:val="center"/>
          </w:tcPr>
          <w:p w14:paraId="2605D55F" w14:textId="77777777" w:rsidR="00EF123D" w:rsidRPr="00B8164C" w:rsidRDefault="00EF123D" w:rsidP="00E86C10">
            <w:pPr>
              <w:rPr>
                <w:b/>
              </w:rPr>
            </w:pPr>
          </w:p>
        </w:tc>
        <w:tc>
          <w:tcPr>
            <w:tcW w:w="963" w:type="dxa"/>
          </w:tcPr>
          <w:p w14:paraId="48D769A3" w14:textId="77777777" w:rsidR="00EF123D" w:rsidRPr="00F55CC2" w:rsidRDefault="00F55CC2" w:rsidP="00EF123D">
            <w:pPr>
              <w:rPr>
                <w:b/>
              </w:rPr>
            </w:pPr>
            <w:r w:rsidRPr="00F55CC2">
              <w:rPr>
                <w:b/>
              </w:rPr>
              <w:t>Action</w:t>
            </w:r>
          </w:p>
        </w:tc>
      </w:tr>
      <w:tr w:rsidR="00E86C10" w14:paraId="71090CA0" w14:textId="77777777" w:rsidTr="00990356">
        <w:trPr>
          <w:jc w:val="center"/>
        </w:trPr>
        <w:tc>
          <w:tcPr>
            <w:tcW w:w="421" w:type="dxa"/>
            <w:vAlign w:val="center"/>
          </w:tcPr>
          <w:p w14:paraId="13EF028D" w14:textId="77777777" w:rsidR="00E86C10" w:rsidRPr="003776E9" w:rsidRDefault="00E86C10" w:rsidP="00B115B5">
            <w:pPr>
              <w:rPr>
                <w:b/>
              </w:rPr>
            </w:pPr>
            <w:r w:rsidRPr="003776E9">
              <w:rPr>
                <w:b/>
              </w:rPr>
              <w:t>1</w:t>
            </w:r>
          </w:p>
          <w:p w14:paraId="53418B40" w14:textId="77777777" w:rsidR="00E86C10" w:rsidRPr="003776E9" w:rsidRDefault="00E86C10" w:rsidP="00B115B5">
            <w:pPr>
              <w:rPr>
                <w:b/>
              </w:rPr>
            </w:pPr>
          </w:p>
        </w:tc>
        <w:tc>
          <w:tcPr>
            <w:tcW w:w="9072" w:type="dxa"/>
            <w:vAlign w:val="center"/>
          </w:tcPr>
          <w:p w14:paraId="148800A7" w14:textId="77777777" w:rsidR="00E86C10" w:rsidRPr="000C7D58" w:rsidRDefault="00E86C10" w:rsidP="00E86C10">
            <w:pPr>
              <w:rPr>
                <w:b/>
                <w:color w:val="000000" w:themeColor="text1"/>
              </w:rPr>
            </w:pPr>
            <w:r w:rsidRPr="000C7D58">
              <w:rPr>
                <w:b/>
                <w:color w:val="000000" w:themeColor="text1"/>
              </w:rPr>
              <w:t>Welcome and apologies</w:t>
            </w:r>
          </w:p>
          <w:p w14:paraId="0F4848F1" w14:textId="77777777" w:rsidR="00013CD1" w:rsidRDefault="00B8164C" w:rsidP="00E86C10">
            <w:pPr>
              <w:rPr>
                <w:color w:val="000000" w:themeColor="text1"/>
              </w:rPr>
            </w:pPr>
            <w:r w:rsidRPr="000C7D58">
              <w:rPr>
                <w:color w:val="000000" w:themeColor="text1"/>
              </w:rPr>
              <w:t xml:space="preserve">Present: </w:t>
            </w:r>
          </w:p>
          <w:p w14:paraId="163B66B5" w14:textId="7FDFDB28" w:rsidR="00013CD1" w:rsidRPr="00990356" w:rsidRDefault="00013CD1" w:rsidP="00E86C10">
            <w:pPr>
              <w:rPr>
                <w:b/>
                <w:bCs/>
                <w:color w:val="000000" w:themeColor="text1"/>
              </w:rPr>
            </w:pPr>
            <w:r w:rsidRPr="00990356">
              <w:rPr>
                <w:b/>
                <w:bCs/>
                <w:color w:val="000000" w:themeColor="text1"/>
              </w:rPr>
              <w:t>From the Canford Heath Group Practice:</w:t>
            </w:r>
          </w:p>
          <w:p w14:paraId="6B723856" w14:textId="76B35B54" w:rsidR="00740F40" w:rsidRDefault="00013CD1" w:rsidP="00E86C10">
            <w:pPr>
              <w:rPr>
                <w:color w:val="000000" w:themeColor="text1"/>
              </w:rPr>
            </w:pPr>
            <w:r>
              <w:rPr>
                <w:color w:val="000000" w:themeColor="text1"/>
              </w:rPr>
              <w:t>JL - Practice Manager, MD – Practice Manager, RR – Care Coordinator</w:t>
            </w:r>
          </w:p>
          <w:p w14:paraId="009072AB" w14:textId="00B0439F" w:rsidR="00740F40" w:rsidRPr="00990356" w:rsidRDefault="00740F40" w:rsidP="00E86C10">
            <w:pPr>
              <w:rPr>
                <w:b/>
                <w:bCs/>
                <w:color w:val="000000" w:themeColor="text1"/>
              </w:rPr>
            </w:pPr>
            <w:r w:rsidRPr="00990356">
              <w:rPr>
                <w:b/>
                <w:bCs/>
                <w:color w:val="000000" w:themeColor="text1"/>
              </w:rPr>
              <w:t xml:space="preserve">Patient Representatives: </w:t>
            </w:r>
          </w:p>
          <w:p w14:paraId="5973208C" w14:textId="4C19C421" w:rsidR="00740F40" w:rsidRDefault="006B03F8" w:rsidP="00E86C10">
            <w:pPr>
              <w:rPr>
                <w:color w:val="000000" w:themeColor="text1"/>
              </w:rPr>
            </w:pPr>
            <w:r>
              <w:rPr>
                <w:color w:val="000000" w:themeColor="text1"/>
              </w:rPr>
              <w:t>LW</w:t>
            </w:r>
            <w:r w:rsidR="00740F40">
              <w:rPr>
                <w:color w:val="000000" w:themeColor="text1"/>
              </w:rPr>
              <w:t xml:space="preserve">, </w:t>
            </w:r>
            <w:r w:rsidR="001F64CC">
              <w:rPr>
                <w:color w:val="000000" w:themeColor="text1"/>
              </w:rPr>
              <w:t xml:space="preserve">CM, </w:t>
            </w:r>
            <w:r w:rsidR="001F64CC" w:rsidRPr="001F64CC">
              <w:rPr>
                <w:color w:val="000000" w:themeColor="text1"/>
              </w:rPr>
              <w:t>JH</w:t>
            </w:r>
          </w:p>
          <w:p w14:paraId="1A21A544" w14:textId="4F163045" w:rsidR="00740F40" w:rsidRPr="00990356" w:rsidRDefault="00740F40" w:rsidP="00E86C10">
            <w:pPr>
              <w:rPr>
                <w:b/>
                <w:bCs/>
                <w:color w:val="000000" w:themeColor="text1"/>
              </w:rPr>
            </w:pPr>
            <w:r w:rsidRPr="00990356">
              <w:rPr>
                <w:b/>
                <w:bCs/>
                <w:color w:val="000000" w:themeColor="text1"/>
              </w:rPr>
              <w:t>NHS (Integrated Care Board):</w:t>
            </w:r>
          </w:p>
          <w:p w14:paraId="408DB772" w14:textId="1D3BE290" w:rsidR="000C7D58" w:rsidRDefault="00013CD1" w:rsidP="00E86C10">
            <w:pPr>
              <w:rPr>
                <w:color w:val="000000" w:themeColor="text1"/>
              </w:rPr>
            </w:pPr>
            <w:r>
              <w:rPr>
                <w:color w:val="000000" w:themeColor="text1"/>
              </w:rPr>
              <w:t>GF –Engagement &amp; Communications Coordinator (PPGs)</w:t>
            </w:r>
          </w:p>
          <w:p w14:paraId="403D20DC" w14:textId="30B47872" w:rsidR="000C7D58" w:rsidRPr="00120E62" w:rsidRDefault="000C7D58" w:rsidP="00E86C10">
            <w:pPr>
              <w:rPr>
                <w:b/>
                <w:bCs/>
                <w:color w:val="000000" w:themeColor="text1"/>
              </w:rPr>
            </w:pPr>
            <w:r w:rsidRPr="00120E62">
              <w:rPr>
                <w:b/>
                <w:bCs/>
                <w:color w:val="000000" w:themeColor="text1"/>
              </w:rPr>
              <w:t xml:space="preserve">Apologies: </w:t>
            </w:r>
          </w:p>
          <w:p w14:paraId="04227F07" w14:textId="3D8925E8" w:rsidR="000C7D58" w:rsidRPr="000D7F42" w:rsidRDefault="002A3202" w:rsidP="00B115B5">
            <w:pPr>
              <w:rPr>
                <w:color w:val="000000" w:themeColor="text1"/>
              </w:rPr>
            </w:pPr>
            <w:r>
              <w:rPr>
                <w:color w:val="000000" w:themeColor="text1"/>
              </w:rPr>
              <w:t>CH</w:t>
            </w:r>
            <w:r w:rsidR="00740F40">
              <w:rPr>
                <w:color w:val="000000" w:themeColor="text1"/>
              </w:rPr>
              <w:t xml:space="preserve">, </w:t>
            </w:r>
            <w:r w:rsidR="001F64CC">
              <w:rPr>
                <w:color w:val="000000" w:themeColor="text1"/>
              </w:rPr>
              <w:t>SM</w:t>
            </w:r>
            <w:r w:rsidR="00AE451B">
              <w:rPr>
                <w:color w:val="000000" w:themeColor="text1"/>
              </w:rPr>
              <w:t>n</w:t>
            </w:r>
            <w:r w:rsidR="001F64CC">
              <w:rPr>
                <w:color w:val="000000" w:themeColor="text1"/>
              </w:rPr>
              <w:t>, BB, SM</w:t>
            </w:r>
            <w:r w:rsidR="00AE451B">
              <w:rPr>
                <w:color w:val="000000" w:themeColor="text1"/>
              </w:rPr>
              <w:t>e</w:t>
            </w:r>
          </w:p>
        </w:tc>
        <w:tc>
          <w:tcPr>
            <w:tcW w:w="963" w:type="dxa"/>
          </w:tcPr>
          <w:p w14:paraId="3A6FE09F" w14:textId="0C323C7C" w:rsidR="00E86C10" w:rsidRDefault="00E86C10" w:rsidP="00EF123D"/>
        </w:tc>
      </w:tr>
      <w:tr w:rsidR="00E86C10" w14:paraId="5EC88E14" w14:textId="77777777" w:rsidTr="00990356">
        <w:trPr>
          <w:trHeight w:val="755"/>
          <w:jc w:val="center"/>
        </w:trPr>
        <w:tc>
          <w:tcPr>
            <w:tcW w:w="421" w:type="dxa"/>
            <w:vAlign w:val="center"/>
          </w:tcPr>
          <w:p w14:paraId="0336404D" w14:textId="77777777" w:rsidR="00E86C10" w:rsidRPr="00975B9B" w:rsidRDefault="00E86C10" w:rsidP="00B115B5">
            <w:pPr>
              <w:rPr>
                <w:b/>
                <w:color w:val="000000" w:themeColor="text1"/>
              </w:rPr>
            </w:pPr>
            <w:r w:rsidRPr="00975B9B">
              <w:rPr>
                <w:b/>
                <w:color w:val="000000" w:themeColor="text1"/>
              </w:rPr>
              <w:t>2</w:t>
            </w:r>
          </w:p>
          <w:p w14:paraId="534D8C49" w14:textId="77777777" w:rsidR="00E86C10" w:rsidRPr="00975B9B" w:rsidRDefault="00E86C10" w:rsidP="00B115B5">
            <w:pPr>
              <w:rPr>
                <w:b/>
                <w:color w:val="000000" w:themeColor="text1"/>
              </w:rPr>
            </w:pPr>
          </w:p>
        </w:tc>
        <w:tc>
          <w:tcPr>
            <w:tcW w:w="9072" w:type="dxa"/>
            <w:vAlign w:val="center"/>
          </w:tcPr>
          <w:p w14:paraId="610B9CD8" w14:textId="327EB01B" w:rsidR="00D7467C" w:rsidRDefault="00740F40" w:rsidP="00B115B5">
            <w:pPr>
              <w:rPr>
                <w:b/>
                <w:color w:val="000000" w:themeColor="text1"/>
              </w:rPr>
            </w:pPr>
            <w:r>
              <w:rPr>
                <w:b/>
                <w:color w:val="000000" w:themeColor="text1"/>
              </w:rPr>
              <w:t>Welcome, apologies</w:t>
            </w:r>
            <w:r w:rsidR="001F64CC">
              <w:rPr>
                <w:b/>
                <w:color w:val="000000" w:themeColor="text1"/>
              </w:rPr>
              <w:t>, and i</w:t>
            </w:r>
            <w:r>
              <w:rPr>
                <w:b/>
                <w:color w:val="000000" w:themeColor="text1"/>
              </w:rPr>
              <w:t>ntroductions</w:t>
            </w:r>
          </w:p>
          <w:p w14:paraId="158CF086" w14:textId="548EF68D" w:rsidR="00B115B5" w:rsidRPr="00B115B5" w:rsidRDefault="00740F40" w:rsidP="001F64CC">
            <w:pPr>
              <w:rPr>
                <w:color w:val="000000" w:themeColor="text1"/>
              </w:rPr>
            </w:pPr>
            <w:r>
              <w:rPr>
                <w:color w:val="000000" w:themeColor="text1"/>
              </w:rPr>
              <w:t>JL welcomed everyone</w:t>
            </w:r>
            <w:r w:rsidR="00D06DC1">
              <w:rPr>
                <w:color w:val="000000" w:themeColor="text1"/>
              </w:rPr>
              <w:t xml:space="preserve"> and</w:t>
            </w:r>
            <w:r>
              <w:rPr>
                <w:color w:val="000000" w:themeColor="text1"/>
              </w:rPr>
              <w:t xml:space="preserve"> </w:t>
            </w:r>
            <w:r w:rsidR="001F64CC">
              <w:rPr>
                <w:color w:val="000000" w:themeColor="text1"/>
              </w:rPr>
              <w:t>introduced CM</w:t>
            </w:r>
            <w:r w:rsidR="00D06DC1">
              <w:rPr>
                <w:color w:val="000000" w:themeColor="text1"/>
              </w:rPr>
              <w:t>.</w:t>
            </w:r>
            <w:r w:rsidR="001F64CC">
              <w:rPr>
                <w:color w:val="000000" w:themeColor="text1"/>
              </w:rPr>
              <w:t xml:space="preserve"> </w:t>
            </w:r>
            <w:r w:rsidR="00D06DC1">
              <w:rPr>
                <w:color w:val="000000" w:themeColor="text1"/>
              </w:rPr>
              <w:t>CM</w:t>
            </w:r>
            <w:r w:rsidR="001F64CC">
              <w:rPr>
                <w:color w:val="000000" w:themeColor="text1"/>
              </w:rPr>
              <w:t xml:space="preserve"> was unable to attend the preliminary meeting</w:t>
            </w:r>
            <w:r w:rsidR="00D06DC1">
              <w:rPr>
                <w:color w:val="000000" w:themeColor="text1"/>
              </w:rPr>
              <w:t xml:space="preserve">, his </w:t>
            </w:r>
            <w:r w:rsidR="001F64CC">
              <w:rPr>
                <w:color w:val="000000" w:themeColor="text1"/>
              </w:rPr>
              <w:t>reason</w:t>
            </w:r>
            <w:r w:rsidR="00D06DC1">
              <w:rPr>
                <w:color w:val="000000" w:themeColor="text1"/>
              </w:rPr>
              <w:t>s</w:t>
            </w:r>
            <w:r w:rsidR="001F64CC">
              <w:rPr>
                <w:color w:val="000000" w:themeColor="text1"/>
              </w:rPr>
              <w:t xml:space="preserve"> for signing up echoed those of the rest of the members, </w:t>
            </w:r>
            <w:r w:rsidR="00F70FED">
              <w:rPr>
                <w:color w:val="000000" w:themeColor="text1"/>
              </w:rPr>
              <w:t>‘improving communication</w:t>
            </w:r>
            <w:r w:rsidR="00E561BF">
              <w:rPr>
                <w:color w:val="000000" w:themeColor="text1"/>
              </w:rPr>
              <w:t xml:space="preserve"> (between the surgery and patients)</w:t>
            </w:r>
            <w:r w:rsidR="00321871">
              <w:rPr>
                <w:color w:val="000000" w:themeColor="text1"/>
              </w:rPr>
              <w:t>, being a ‘critical friend’</w:t>
            </w:r>
            <w:r w:rsidR="00F70FED">
              <w:rPr>
                <w:color w:val="000000" w:themeColor="text1"/>
              </w:rPr>
              <w:t xml:space="preserve"> and </w:t>
            </w:r>
            <w:r w:rsidR="00321871">
              <w:rPr>
                <w:color w:val="000000" w:themeColor="text1"/>
              </w:rPr>
              <w:t>‘</w:t>
            </w:r>
            <w:r w:rsidR="00F70FED">
              <w:rPr>
                <w:color w:val="000000" w:themeColor="text1"/>
              </w:rPr>
              <w:t>developing stronger link</w:t>
            </w:r>
            <w:r w:rsidR="00E561BF">
              <w:rPr>
                <w:color w:val="000000" w:themeColor="text1"/>
              </w:rPr>
              <w:t>s</w:t>
            </w:r>
            <w:r w:rsidR="00F70FED">
              <w:rPr>
                <w:color w:val="000000" w:themeColor="text1"/>
              </w:rPr>
              <w:t xml:space="preserve"> between the community</w:t>
            </w:r>
            <w:r w:rsidR="001F64CC">
              <w:rPr>
                <w:color w:val="000000" w:themeColor="text1"/>
              </w:rPr>
              <w:t xml:space="preserve">, </w:t>
            </w:r>
            <w:r w:rsidR="00F70FED">
              <w:rPr>
                <w:color w:val="000000" w:themeColor="text1"/>
              </w:rPr>
              <w:t>surgery</w:t>
            </w:r>
            <w:r w:rsidR="001F64CC">
              <w:rPr>
                <w:color w:val="000000" w:themeColor="text1"/>
              </w:rPr>
              <w:t>, and council</w:t>
            </w:r>
            <w:r w:rsidR="00321871">
              <w:rPr>
                <w:color w:val="000000" w:themeColor="text1"/>
              </w:rPr>
              <w:t>’</w:t>
            </w:r>
            <w:r w:rsidR="001F64CC">
              <w:rPr>
                <w:color w:val="000000" w:themeColor="text1"/>
              </w:rPr>
              <w:t xml:space="preserve"> (with his other hat</w:t>
            </w:r>
            <w:r w:rsidR="00321871">
              <w:rPr>
                <w:color w:val="000000" w:themeColor="text1"/>
              </w:rPr>
              <w:t xml:space="preserve"> on</w:t>
            </w:r>
            <w:r w:rsidR="001F64CC">
              <w:rPr>
                <w:color w:val="000000" w:themeColor="text1"/>
              </w:rPr>
              <w:t>!).</w:t>
            </w:r>
          </w:p>
        </w:tc>
        <w:tc>
          <w:tcPr>
            <w:tcW w:w="963" w:type="dxa"/>
          </w:tcPr>
          <w:p w14:paraId="5AF4074A" w14:textId="77777777" w:rsidR="004D5E5C" w:rsidRDefault="004D5E5C" w:rsidP="00EF123D"/>
        </w:tc>
      </w:tr>
      <w:tr w:rsidR="00E86C10" w14:paraId="4FE65327" w14:textId="77777777" w:rsidTr="00E94508">
        <w:trPr>
          <w:trHeight w:val="1852"/>
          <w:jc w:val="center"/>
        </w:trPr>
        <w:tc>
          <w:tcPr>
            <w:tcW w:w="421" w:type="dxa"/>
            <w:vAlign w:val="center"/>
          </w:tcPr>
          <w:p w14:paraId="4EFF7A32" w14:textId="77777777" w:rsidR="00E86C10" w:rsidRPr="003776E9" w:rsidRDefault="00E86C10" w:rsidP="00B115B5">
            <w:pPr>
              <w:rPr>
                <w:b/>
              </w:rPr>
            </w:pPr>
            <w:r w:rsidRPr="003776E9">
              <w:rPr>
                <w:b/>
              </w:rPr>
              <w:t>3</w:t>
            </w:r>
          </w:p>
          <w:p w14:paraId="39FF9D57" w14:textId="77777777" w:rsidR="00E86C10" w:rsidRPr="003776E9" w:rsidRDefault="00E86C10" w:rsidP="00B115B5">
            <w:pPr>
              <w:rPr>
                <w:b/>
              </w:rPr>
            </w:pPr>
          </w:p>
        </w:tc>
        <w:tc>
          <w:tcPr>
            <w:tcW w:w="9072" w:type="dxa"/>
          </w:tcPr>
          <w:p w14:paraId="45A5E8BB" w14:textId="77777777" w:rsidR="00443227" w:rsidRPr="00321871" w:rsidRDefault="00321871" w:rsidP="00321871">
            <w:pPr>
              <w:rPr>
                <w:b/>
                <w:bCs/>
                <w:color w:val="000000" w:themeColor="text1"/>
              </w:rPr>
            </w:pPr>
            <w:r w:rsidRPr="00321871">
              <w:rPr>
                <w:b/>
                <w:bCs/>
                <w:color w:val="000000" w:themeColor="text1"/>
              </w:rPr>
              <w:t>Review of last meeting’s minutes and actions</w:t>
            </w:r>
          </w:p>
          <w:p w14:paraId="46B41401" w14:textId="0B956175" w:rsidR="00321871" w:rsidRDefault="00321871" w:rsidP="00321871">
            <w:pPr>
              <w:rPr>
                <w:color w:val="000000" w:themeColor="text1"/>
              </w:rPr>
            </w:pPr>
            <w:r>
              <w:rPr>
                <w:color w:val="000000" w:themeColor="text1"/>
              </w:rPr>
              <w:t>No amends requested, all actions detailed below, completed.</w:t>
            </w:r>
          </w:p>
          <w:p w14:paraId="6FCE9B22" w14:textId="1EF76BAE" w:rsidR="00321871" w:rsidRDefault="00321871" w:rsidP="00321871">
            <w:pPr>
              <w:rPr>
                <w:color w:val="000000" w:themeColor="text1"/>
              </w:rPr>
            </w:pPr>
            <w:r>
              <w:rPr>
                <w:color w:val="000000" w:themeColor="text1"/>
              </w:rPr>
              <w:t xml:space="preserve">All – to review practice’s </w:t>
            </w:r>
            <w:r w:rsidR="004A6267">
              <w:rPr>
                <w:color w:val="000000" w:themeColor="text1"/>
              </w:rPr>
              <w:t>website.</w:t>
            </w:r>
          </w:p>
          <w:p w14:paraId="510D73C0" w14:textId="517FF8DE" w:rsidR="00321871" w:rsidRDefault="00321871" w:rsidP="00321871">
            <w:pPr>
              <w:rPr>
                <w:color w:val="000000" w:themeColor="text1"/>
              </w:rPr>
            </w:pPr>
            <w:r>
              <w:rPr>
                <w:color w:val="000000" w:themeColor="text1"/>
              </w:rPr>
              <w:t>RR – to arrange next PPG meeting for Sept and link the practice Social Prescriber with ARCH (SM</w:t>
            </w:r>
            <w:r w:rsidR="00AE451B">
              <w:rPr>
                <w:color w:val="000000" w:themeColor="text1"/>
              </w:rPr>
              <w:t>n</w:t>
            </w:r>
            <w:r>
              <w:rPr>
                <w:color w:val="000000" w:themeColor="text1"/>
              </w:rPr>
              <w:t>).</w:t>
            </w:r>
          </w:p>
          <w:p w14:paraId="23B12F17" w14:textId="2A1641A1" w:rsidR="00321871" w:rsidRDefault="00321871" w:rsidP="00321871">
            <w:pPr>
              <w:rPr>
                <w:color w:val="000000" w:themeColor="text1"/>
              </w:rPr>
            </w:pPr>
            <w:r>
              <w:rPr>
                <w:color w:val="000000" w:themeColor="text1"/>
              </w:rPr>
              <w:t>JL recapped for CM the current position for the surgery (National GP shortages) and the need to educate patient</w:t>
            </w:r>
            <w:r w:rsidR="00D06DC1">
              <w:rPr>
                <w:color w:val="000000" w:themeColor="text1"/>
              </w:rPr>
              <w:t>s</w:t>
            </w:r>
            <w:r>
              <w:rPr>
                <w:color w:val="000000" w:themeColor="text1"/>
              </w:rPr>
              <w:t xml:space="preserve"> about the additional PCN services patients can access, </w:t>
            </w:r>
            <w:r w:rsidR="00D06DC1">
              <w:rPr>
                <w:color w:val="000000" w:themeColor="text1"/>
              </w:rPr>
              <w:t xml:space="preserve">with the aim of </w:t>
            </w:r>
            <w:r>
              <w:rPr>
                <w:color w:val="000000" w:themeColor="text1"/>
              </w:rPr>
              <w:t xml:space="preserve">freeing up GP appts. </w:t>
            </w:r>
          </w:p>
          <w:p w14:paraId="2F56DD23" w14:textId="5C00FE99" w:rsidR="00321871" w:rsidRPr="00321871" w:rsidRDefault="00321871" w:rsidP="00321871">
            <w:pPr>
              <w:rPr>
                <w:b/>
                <w:bCs/>
                <w:color w:val="000000" w:themeColor="text1"/>
              </w:rPr>
            </w:pPr>
            <w:r>
              <w:rPr>
                <w:b/>
                <w:bCs/>
                <w:color w:val="000000" w:themeColor="text1"/>
              </w:rPr>
              <w:t xml:space="preserve">Action - </w:t>
            </w:r>
            <w:r w:rsidRPr="00321871">
              <w:rPr>
                <w:b/>
                <w:bCs/>
                <w:color w:val="000000" w:themeColor="text1"/>
              </w:rPr>
              <w:t>JL asked for presentation from preliminary meeting to be shared</w:t>
            </w:r>
          </w:p>
        </w:tc>
        <w:tc>
          <w:tcPr>
            <w:tcW w:w="963" w:type="dxa"/>
            <w:vAlign w:val="bottom"/>
          </w:tcPr>
          <w:p w14:paraId="326E635A" w14:textId="6E440A4F" w:rsidR="00CA5E0A" w:rsidRPr="00321871" w:rsidRDefault="00321871" w:rsidP="00321871">
            <w:pPr>
              <w:jc w:val="center"/>
              <w:rPr>
                <w:b/>
                <w:bCs/>
                <w:color w:val="000000" w:themeColor="text1"/>
              </w:rPr>
            </w:pPr>
            <w:r w:rsidRPr="00321871">
              <w:rPr>
                <w:b/>
                <w:bCs/>
                <w:color w:val="000000" w:themeColor="text1"/>
              </w:rPr>
              <w:t>RR</w:t>
            </w:r>
          </w:p>
        </w:tc>
      </w:tr>
      <w:tr w:rsidR="00E86C10" w:rsidRPr="00961D6E" w14:paraId="09D7A01A" w14:textId="77777777" w:rsidTr="007B5C35">
        <w:trPr>
          <w:trHeight w:val="785"/>
          <w:jc w:val="center"/>
        </w:trPr>
        <w:tc>
          <w:tcPr>
            <w:tcW w:w="421" w:type="dxa"/>
            <w:vAlign w:val="center"/>
          </w:tcPr>
          <w:p w14:paraId="5210E8BE" w14:textId="77777777" w:rsidR="00E86C10" w:rsidRPr="003776E9" w:rsidRDefault="00E86C10" w:rsidP="00B115B5">
            <w:pPr>
              <w:rPr>
                <w:b/>
              </w:rPr>
            </w:pPr>
            <w:r w:rsidRPr="003776E9">
              <w:rPr>
                <w:b/>
              </w:rPr>
              <w:t>4</w:t>
            </w:r>
          </w:p>
          <w:p w14:paraId="6DBD983D" w14:textId="77777777" w:rsidR="00E86C10" w:rsidRPr="003776E9" w:rsidRDefault="00E86C10" w:rsidP="00B115B5">
            <w:pPr>
              <w:rPr>
                <w:b/>
              </w:rPr>
            </w:pPr>
          </w:p>
        </w:tc>
        <w:tc>
          <w:tcPr>
            <w:tcW w:w="9072" w:type="dxa"/>
          </w:tcPr>
          <w:p w14:paraId="396A0879" w14:textId="55CF13F5" w:rsidR="00990356" w:rsidRPr="00571AE3" w:rsidRDefault="00E94508" w:rsidP="00E94508">
            <w:pPr>
              <w:rPr>
                <w:b/>
                <w:bCs/>
                <w:color w:val="000000" w:themeColor="text1"/>
              </w:rPr>
            </w:pPr>
            <w:r w:rsidRPr="00571AE3">
              <w:rPr>
                <w:b/>
                <w:bCs/>
                <w:color w:val="000000" w:themeColor="text1"/>
              </w:rPr>
              <w:t xml:space="preserve">Practice </w:t>
            </w:r>
            <w:r w:rsidR="00571AE3">
              <w:rPr>
                <w:b/>
                <w:bCs/>
                <w:color w:val="000000" w:themeColor="text1"/>
              </w:rPr>
              <w:t>w</w:t>
            </w:r>
            <w:r w:rsidRPr="00571AE3">
              <w:rPr>
                <w:b/>
                <w:bCs/>
                <w:color w:val="000000" w:themeColor="text1"/>
              </w:rPr>
              <w:t>ebsite review feedback from members</w:t>
            </w:r>
          </w:p>
          <w:p w14:paraId="64E334F8" w14:textId="5E38DA00" w:rsidR="00A01F74" w:rsidRDefault="00E94508" w:rsidP="00E94508">
            <w:pPr>
              <w:rPr>
                <w:color w:val="000000" w:themeColor="text1"/>
              </w:rPr>
            </w:pPr>
            <w:r>
              <w:rPr>
                <w:color w:val="000000" w:themeColor="text1"/>
              </w:rPr>
              <w:t xml:space="preserve">To summarise </w:t>
            </w:r>
            <w:r w:rsidR="00D06DC1">
              <w:rPr>
                <w:color w:val="000000" w:themeColor="text1"/>
              </w:rPr>
              <w:t xml:space="preserve">all the feedback received was really useful, </w:t>
            </w:r>
            <w:r>
              <w:rPr>
                <w:color w:val="000000" w:themeColor="text1"/>
              </w:rPr>
              <w:t xml:space="preserve">some </w:t>
            </w:r>
            <w:r w:rsidR="00A01F74">
              <w:rPr>
                <w:color w:val="000000" w:themeColor="text1"/>
              </w:rPr>
              <w:t xml:space="preserve">of the suggested changes were; </w:t>
            </w:r>
          </w:p>
          <w:p w14:paraId="29D1BF46" w14:textId="1C86A2F5" w:rsidR="00E94508" w:rsidRPr="007B5C35" w:rsidRDefault="00A01F74" w:rsidP="007B5C35">
            <w:pPr>
              <w:pStyle w:val="ListParagraph"/>
              <w:numPr>
                <w:ilvl w:val="0"/>
                <w:numId w:val="13"/>
              </w:numPr>
              <w:rPr>
                <w:color w:val="000000" w:themeColor="text1"/>
              </w:rPr>
            </w:pPr>
            <w:r w:rsidRPr="007B5C35">
              <w:rPr>
                <w:color w:val="000000" w:themeColor="text1"/>
              </w:rPr>
              <w:t xml:space="preserve">to simplify the </w:t>
            </w:r>
            <w:r w:rsidR="00D06DC1" w:rsidRPr="007B5C35">
              <w:rPr>
                <w:color w:val="000000" w:themeColor="text1"/>
              </w:rPr>
              <w:t>opening/</w:t>
            </w:r>
            <w:r w:rsidRPr="007B5C35">
              <w:rPr>
                <w:color w:val="000000" w:themeColor="text1"/>
              </w:rPr>
              <w:t xml:space="preserve">landing page </w:t>
            </w:r>
          </w:p>
          <w:p w14:paraId="1DBAC33B" w14:textId="3879951F" w:rsidR="00A01F74" w:rsidRPr="007B5C35" w:rsidRDefault="00D06DC1" w:rsidP="007B5C35">
            <w:pPr>
              <w:pStyle w:val="ListParagraph"/>
              <w:numPr>
                <w:ilvl w:val="0"/>
                <w:numId w:val="13"/>
              </w:numPr>
              <w:rPr>
                <w:color w:val="000000" w:themeColor="text1"/>
              </w:rPr>
            </w:pPr>
            <w:r w:rsidRPr="007B5C35">
              <w:rPr>
                <w:color w:val="000000" w:themeColor="text1"/>
              </w:rPr>
              <w:t xml:space="preserve">to still </w:t>
            </w:r>
            <w:r w:rsidR="00A01F74" w:rsidRPr="007B5C35">
              <w:rPr>
                <w:color w:val="000000" w:themeColor="text1"/>
              </w:rPr>
              <w:t>ensure there is a hard copy information available in the surgery waiting room, for those who do have/want online access</w:t>
            </w:r>
          </w:p>
          <w:p w14:paraId="4E805E92" w14:textId="5B4CED6A" w:rsidR="00A01F74" w:rsidRPr="007B5C35" w:rsidRDefault="00D06DC1" w:rsidP="007B5C35">
            <w:pPr>
              <w:pStyle w:val="ListParagraph"/>
              <w:numPr>
                <w:ilvl w:val="0"/>
                <w:numId w:val="13"/>
              </w:numPr>
              <w:rPr>
                <w:color w:val="000000" w:themeColor="text1"/>
              </w:rPr>
            </w:pPr>
            <w:r w:rsidRPr="007B5C35">
              <w:rPr>
                <w:color w:val="000000" w:themeColor="text1"/>
              </w:rPr>
              <w:t>to a</w:t>
            </w:r>
            <w:r w:rsidR="00A01F74" w:rsidRPr="007B5C35">
              <w:rPr>
                <w:color w:val="000000" w:themeColor="text1"/>
              </w:rPr>
              <w:t xml:space="preserve">dd Practice contacts/email address to </w:t>
            </w:r>
            <w:r w:rsidRPr="007B5C35">
              <w:rPr>
                <w:color w:val="000000" w:themeColor="text1"/>
              </w:rPr>
              <w:t>opening/</w:t>
            </w:r>
            <w:r w:rsidR="00A01F74" w:rsidRPr="007B5C35">
              <w:rPr>
                <w:color w:val="000000" w:themeColor="text1"/>
              </w:rPr>
              <w:t>landing page</w:t>
            </w:r>
          </w:p>
          <w:p w14:paraId="7457090F" w14:textId="7AFA07C9" w:rsidR="00A01F74" w:rsidRPr="007B5C35" w:rsidRDefault="00D06DC1" w:rsidP="007B5C35">
            <w:pPr>
              <w:pStyle w:val="ListParagraph"/>
              <w:numPr>
                <w:ilvl w:val="0"/>
                <w:numId w:val="13"/>
              </w:numPr>
              <w:rPr>
                <w:color w:val="000000" w:themeColor="text1"/>
              </w:rPr>
            </w:pPr>
            <w:r w:rsidRPr="007B5C35">
              <w:rPr>
                <w:color w:val="000000" w:themeColor="text1"/>
              </w:rPr>
              <w:t>to a</w:t>
            </w:r>
            <w:r w:rsidR="00A01F74" w:rsidRPr="007B5C35">
              <w:rPr>
                <w:color w:val="000000" w:themeColor="text1"/>
              </w:rPr>
              <w:t>dd Carers Annual Wellbeing checks to the Carers Page</w:t>
            </w:r>
          </w:p>
          <w:p w14:paraId="203EFC28" w14:textId="677CA8A4" w:rsidR="00A01F74" w:rsidRPr="007B5C35" w:rsidRDefault="00D06DC1" w:rsidP="007B5C35">
            <w:pPr>
              <w:pStyle w:val="ListParagraph"/>
              <w:numPr>
                <w:ilvl w:val="0"/>
                <w:numId w:val="13"/>
              </w:numPr>
              <w:rPr>
                <w:color w:val="000000" w:themeColor="text1"/>
              </w:rPr>
            </w:pPr>
            <w:r w:rsidRPr="007B5C35">
              <w:rPr>
                <w:color w:val="000000" w:themeColor="text1"/>
              </w:rPr>
              <w:t>to u</w:t>
            </w:r>
            <w:r w:rsidR="00A01F74" w:rsidRPr="007B5C35">
              <w:rPr>
                <w:color w:val="000000" w:themeColor="text1"/>
              </w:rPr>
              <w:t>pdate/add Social Prescriber’s name/details</w:t>
            </w:r>
          </w:p>
          <w:p w14:paraId="47D1793D" w14:textId="7A56E30C" w:rsidR="00A01F74" w:rsidRPr="007B5C35" w:rsidRDefault="00D06DC1" w:rsidP="007B5C35">
            <w:pPr>
              <w:pStyle w:val="ListParagraph"/>
              <w:numPr>
                <w:ilvl w:val="0"/>
                <w:numId w:val="13"/>
              </w:numPr>
              <w:rPr>
                <w:color w:val="000000" w:themeColor="text1"/>
              </w:rPr>
            </w:pPr>
            <w:r w:rsidRPr="007B5C35">
              <w:rPr>
                <w:color w:val="000000" w:themeColor="text1"/>
              </w:rPr>
              <w:t>to m</w:t>
            </w:r>
            <w:r w:rsidR="00A01F74" w:rsidRPr="007B5C35">
              <w:rPr>
                <w:color w:val="000000" w:themeColor="text1"/>
              </w:rPr>
              <w:t>end the broken ‘NHS Choices’ link</w:t>
            </w:r>
          </w:p>
          <w:p w14:paraId="37DB7329" w14:textId="2822D4B8" w:rsidR="00A01F74" w:rsidRPr="007B5C35" w:rsidRDefault="00D06DC1" w:rsidP="007B5C35">
            <w:pPr>
              <w:pStyle w:val="ListParagraph"/>
              <w:numPr>
                <w:ilvl w:val="0"/>
                <w:numId w:val="13"/>
              </w:numPr>
              <w:rPr>
                <w:color w:val="000000" w:themeColor="text1"/>
              </w:rPr>
            </w:pPr>
            <w:r w:rsidRPr="007B5C35">
              <w:rPr>
                <w:color w:val="000000" w:themeColor="text1"/>
              </w:rPr>
              <w:t>to a</w:t>
            </w:r>
            <w:r w:rsidR="00A01F74" w:rsidRPr="007B5C35">
              <w:rPr>
                <w:color w:val="000000" w:themeColor="text1"/>
              </w:rPr>
              <w:t>sk sample of patients to review</w:t>
            </w:r>
            <w:r w:rsidRPr="007B5C35">
              <w:rPr>
                <w:color w:val="000000" w:themeColor="text1"/>
              </w:rPr>
              <w:t xml:space="preserve"> the site from the </w:t>
            </w:r>
            <w:r w:rsidR="00A01F74" w:rsidRPr="007B5C35">
              <w:rPr>
                <w:color w:val="000000" w:themeColor="text1"/>
              </w:rPr>
              <w:t>wider virtual group</w:t>
            </w:r>
            <w:r w:rsidRPr="007B5C35">
              <w:rPr>
                <w:color w:val="000000" w:themeColor="text1"/>
              </w:rPr>
              <w:t xml:space="preserve"> (once re-set up)</w:t>
            </w:r>
          </w:p>
          <w:p w14:paraId="5D38532B" w14:textId="4ACF077F" w:rsidR="00A01F74" w:rsidRPr="007B5C35" w:rsidRDefault="00D06DC1" w:rsidP="007B5C35">
            <w:pPr>
              <w:pStyle w:val="ListParagraph"/>
              <w:numPr>
                <w:ilvl w:val="0"/>
                <w:numId w:val="13"/>
              </w:numPr>
              <w:rPr>
                <w:color w:val="000000" w:themeColor="text1"/>
              </w:rPr>
            </w:pPr>
            <w:r w:rsidRPr="007B5C35">
              <w:rPr>
                <w:color w:val="000000" w:themeColor="text1"/>
              </w:rPr>
              <w:t>to c</w:t>
            </w:r>
            <w:r w:rsidR="00A01F74" w:rsidRPr="007B5C35">
              <w:rPr>
                <w:color w:val="000000" w:themeColor="text1"/>
              </w:rPr>
              <w:t xml:space="preserve">onsider accessibility for learning disability and sensory impaired patients </w:t>
            </w:r>
            <w:r w:rsidR="002F3032">
              <w:rPr>
                <w:color w:val="000000" w:themeColor="text1"/>
              </w:rPr>
              <w:t>(consult with RNIB, easy read, text to speech)</w:t>
            </w:r>
          </w:p>
          <w:p w14:paraId="25BF48C3" w14:textId="3690B8C3" w:rsidR="00D06DC1" w:rsidRDefault="00961D6E" w:rsidP="00D06DC1">
            <w:pPr>
              <w:rPr>
                <w:color w:val="000000" w:themeColor="text1"/>
              </w:rPr>
            </w:pPr>
            <w:r>
              <w:rPr>
                <w:color w:val="000000" w:themeColor="text1"/>
              </w:rPr>
              <w:t>D</w:t>
            </w:r>
            <w:r w:rsidR="00D06DC1">
              <w:rPr>
                <w:color w:val="000000" w:themeColor="text1"/>
              </w:rPr>
              <w:t xml:space="preserve">iscussed if the surgery should make </w:t>
            </w:r>
            <w:r>
              <w:rPr>
                <w:color w:val="000000" w:themeColor="text1"/>
              </w:rPr>
              <w:t xml:space="preserve">any </w:t>
            </w:r>
            <w:r w:rsidR="00D06DC1">
              <w:rPr>
                <w:color w:val="000000" w:themeColor="text1"/>
              </w:rPr>
              <w:t xml:space="preserve">changes internally or if any of the PPG members or </w:t>
            </w:r>
            <w:r>
              <w:rPr>
                <w:color w:val="000000" w:themeColor="text1"/>
              </w:rPr>
              <w:t xml:space="preserve">their </w:t>
            </w:r>
            <w:r w:rsidR="00D06DC1">
              <w:rPr>
                <w:color w:val="000000" w:themeColor="text1"/>
              </w:rPr>
              <w:t>associates would like to get involved, suggest</w:t>
            </w:r>
            <w:r>
              <w:rPr>
                <w:color w:val="000000" w:themeColor="text1"/>
              </w:rPr>
              <w:t>ion made</w:t>
            </w:r>
            <w:r w:rsidR="00D06DC1">
              <w:rPr>
                <w:color w:val="000000" w:themeColor="text1"/>
              </w:rPr>
              <w:t xml:space="preserve"> to contact </w:t>
            </w:r>
            <w:r>
              <w:rPr>
                <w:color w:val="000000" w:themeColor="text1"/>
              </w:rPr>
              <w:t>PA</w:t>
            </w:r>
            <w:r w:rsidR="00D06DC1">
              <w:rPr>
                <w:color w:val="000000" w:themeColor="text1"/>
              </w:rPr>
              <w:t xml:space="preserve"> (</w:t>
            </w:r>
            <w:r>
              <w:rPr>
                <w:color w:val="000000" w:themeColor="text1"/>
              </w:rPr>
              <w:t xml:space="preserve">who </w:t>
            </w:r>
            <w:r w:rsidR="00D06DC1">
              <w:rPr>
                <w:color w:val="000000" w:themeColor="text1"/>
              </w:rPr>
              <w:t xml:space="preserve">maintains ARCH website &amp; </w:t>
            </w:r>
            <w:r>
              <w:rPr>
                <w:color w:val="000000" w:themeColor="text1"/>
              </w:rPr>
              <w:t>SM</w:t>
            </w:r>
            <w:r w:rsidR="00AE451B">
              <w:rPr>
                <w:color w:val="000000" w:themeColor="text1"/>
              </w:rPr>
              <w:t>n</w:t>
            </w:r>
            <w:r>
              <w:rPr>
                <w:color w:val="000000" w:themeColor="text1"/>
              </w:rPr>
              <w:t xml:space="preserve"> (ARCH Chair) to consult</w:t>
            </w:r>
          </w:p>
          <w:p w14:paraId="66A72781" w14:textId="690CEA14" w:rsidR="00D06DC1" w:rsidRDefault="00D06DC1" w:rsidP="00D06DC1">
            <w:pPr>
              <w:rPr>
                <w:b/>
                <w:bCs/>
                <w:color w:val="000000" w:themeColor="text1"/>
              </w:rPr>
            </w:pPr>
            <w:r w:rsidRPr="00961D6E">
              <w:rPr>
                <w:b/>
                <w:bCs/>
                <w:color w:val="000000" w:themeColor="text1"/>
              </w:rPr>
              <w:t>Action</w:t>
            </w:r>
            <w:r w:rsidR="00961D6E" w:rsidRPr="00961D6E">
              <w:rPr>
                <w:b/>
                <w:bCs/>
                <w:color w:val="000000" w:themeColor="text1"/>
              </w:rPr>
              <w:t xml:space="preserve"> – send email </w:t>
            </w:r>
            <w:r w:rsidR="00961D6E">
              <w:rPr>
                <w:b/>
                <w:bCs/>
                <w:color w:val="000000" w:themeColor="text1"/>
              </w:rPr>
              <w:t xml:space="preserve">to </w:t>
            </w:r>
            <w:r w:rsidR="00961D6E" w:rsidRPr="00961D6E">
              <w:rPr>
                <w:b/>
                <w:bCs/>
                <w:color w:val="000000" w:themeColor="text1"/>
              </w:rPr>
              <w:t>SM</w:t>
            </w:r>
            <w:r w:rsidR="00AE451B">
              <w:rPr>
                <w:b/>
                <w:bCs/>
                <w:color w:val="000000" w:themeColor="text1"/>
              </w:rPr>
              <w:t>n</w:t>
            </w:r>
            <w:r w:rsidR="00961D6E" w:rsidRPr="00961D6E">
              <w:rPr>
                <w:b/>
                <w:bCs/>
                <w:color w:val="000000" w:themeColor="text1"/>
              </w:rPr>
              <w:t xml:space="preserve"> to discuss suggestion</w:t>
            </w:r>
            <w:r w:rsidR="007B5C35">
              <w:rPr>
                <w:b/>
                <w:bCs/>
                <w:color w:val="000000" w:themeColor="text1"/>
              </w:rPr>
              <w:t xml:space="preserve"> re; </w:t>
            </w:r>
            <w:r w:rsidR="00961D6E">
              <w:rPr>
                <w:b/>
                <w:bCs/>
                <w:color w:val="000000" w:themeColor="text1"/>
              </w:rPr>
              <w:t>’</w:t>
            </w:r>
            <w:r w:rsidR="007B5C35">
              <w:rPr>
                <w:b/>
                <w:bCs/>
                <w:color w:val="000000" w:themeColor="text1"/>
              </w:rPr>
              <w:t>consulting</w:t>
            </w:r>
            <w:r w:rsidR="00961D6E">
              <w:rPr>
                <w:b/>
                <w:bCs/>
                <w:color w:val="000000" w:themeColor="text1"/>
              </w:rPr>
              <w:t>’</w:t>
            </w:r>
            <w:r w:rsidR="007B5C35">
              <w:rPr>
                <w:b/>
                <w:bCs/>
                <w:color w:val="000000" w:themeColor="text1"/>
              </w:rPr>
              <w:t xml:space="preserve"> on</w:t>
            </w:r>
            <w:r w:rsidR="00961D6E">
              <w:rPr>
                <w:b/>
                <w:bCs/>
                <w:color w:val="000000" w:themeColor="text1"/>
              </w:rPr>
              <w:t xml:space="preserve"> website changes </w:t>
            </w:r>
            <w:r w:rsidR="00F37F58">
              <w:rPr>
                <w:b/>
                <w:bCs/>
                <w:color w:val="000000" w:themeColor="text1"/>
              </w:rPr>
              <w:t>with PA</w:t>
            </w:r>
          </w:p>
          <w:p w14:paraId="434AD34C" w14:textId="7085AEA0" w:rsidR="007B5C35" w:rsidRPr="007B5C35" w:rsidRDefault="007B5C35" w:rsidP="007B5C35">
            <w:pPr>
              <w:pStyle w:val="ListParagraph"/>
              <w:numPr>
                <w:ilvl w:val="0"/>
                <w:numId w:val="9"/>
              </w:numPr>
              <w:rPr>
                <w:b/>
                <w:bCs/>
                <w:color w:val="000000" w:themeColor="text1"/>
              </w:rPr>
            </w:pPr>
            <w:r>
              <w:rPr>
                <w:b/>
                <w:bCs/>
                <w:color w:val="000000" w:themeColor="text1"/>
              </w:rPr>
              <w:t xml:space="preserve">make changes 2, 4, 5, 6 </w:t>
            </w:r>
          </w:p>
        </w:tc>
        <w:tc>
          <w:tcPr>
            <w:tcW w:w="963" w:type="dxa"/>
            <w:vAlign w:val="center"/>
          </w:tcPr>
          <w:p w14:paraId="44711F01" w14:textId="77777777" w:rsidR="007B5C35" w:rsidRDefault="007B5C35" w:rsidP="007B5C35">
            <w:pPr>
              <w:jc w:val="center"/>
              <w:rPr>
                <w:b/>
                <w:bCs/>
                <w:color w:val="000000" w:themeColor="text1"/>
              </w:rPr>
            </w:pPr>
          </w:p>
          <w:p w14:paraId="3CEF85AB" w14:textId="77777777" w:rsidR="007B5C35" w:rsidRDefault="007B5C35" w:rsidP="007B5C35">
            <w:pPr>
              <w:jc w:val="center"/>
              <w:rPr>
                <w:b/>
                <w:bCs/>
                <w:color w:val="000000" w:themeColor="text1"/>
              </w:rPr>
            </w:pPr>
          </w:p>
          <w:p w14:paraId="168A4F3B" w14:textId="77777777" w:rsidR="007B5C35" w:rsidRDefault="007B5C35" w:rsidP="007B5C35">
            <w:pPr>
              <w:jc w:val="center"/>
              <w:rPr>
                <w:b/>
                <w:bCs/>
                <w:color w:val="000000" w:themeColor="text1"/>
              </w:rPr>
            </w:pPr>
          </w:p>
          <w:p w14:paraId="6732C53E" w14:textId="77777777" w:rsidR="007B5C35" w:rsidRDefault="007B5C35" w:rsidP="007B5C35">
            <w:pPr>
              <w:jc w:val="center"/>
              <w:rPr>
                <w:b/>
                <w:bCs/>
                <w:color w:val="000000" w:themeColor="text1"/>
              </w:rPr>
            </w:pPr>
          </w:p>
          <w:p w14:paraId="3ACB2B70" w14:textId="77777777" w:rsidR="007B5C35" w:rsidRDefault="007B5C35" w:rsidP="007B5C35">
            <w:pPr>
              <w:jc w:val="center"/>
              <w:rPr>
                <w:b/>
                <w:bCs/>
                <w:color w:val="000000" w:themeColor="text1"/>
              </w:rPr>
            </w:pPr>
          </w:p>
          <w:p w14:paraId="17713283" w14:textId="77777777" w:rsidR="007B5C35" w:rsidRDefault="007B5C35" w:rsidP="007B5C35">
            <w:pPr>
              <w:jc w:val="center"/>
              <w:rPr>
                <w:b/>
                <w:bCs/>
                <w:color w:val="000000" w:themeColor="text1"/>
              </w:rPr>
            </w:pPr>
          </w:p>
          <w:p w14:paraId="0BE5AD74" w14:textId="77777777" w:rsidR="007B5C35" w:rsidRDefault="007B5C35" w:rsidP="007B5C35">
            <w:pPr>
              <w:jc w:val="center"/>
              <w:rPr>
                <w:b/>
                <w:bCs/>
                <w:color w:val="000000" w:themeColor="text1"/>
              </w:rPr>
            </w:pPr>
          </w:p>
          <w:p w14:paraId="6685FD58" w14:textId="77777777" w:rsidR="007B5C35" w:rsidRDefault="007B5C35" w:rsidP="007B5C35">
            <w:pPr>
              <w:jc w:val="center"/>
              <w:rPr>
                <w:b/>
                <w:bCs/>
                <w:color w:val="000000" w:themeColor="text1"/>
              </w:rPr>
            </w:pPr>
          </w:p>
          <w:p w14:paraId="03EA47B7" w14:textId="77777777" w:rsidR="007B5C35" w:rsidRDefault="007B5C35" w:rsidP="007B5C35">
            <w:pPr>
              <w:jc w:val="center"/>
              <w:rPr>
                <w:b/>
                <w:bCs/>
                <w:color w:val="000000" w:themeColor="text1"/>
              </w:rPr>
            </w:pPr>
          </w:p>
          <w:p w14:paraId="6CE72B43" w14:textId="77777777" w:rsidR="007B5C35" w:rsidRDefault="007B5C35" w:rsidP="007B5C35">
            <w:pPr>
              <w:jc w:val="center"/>
              <w:rPr>
                <w:b/>
                <w:bCs/>
                <w:color w:val="000000" w:themeColor="text1"/>
              </w:rPr>
            </w:pPr>
          </w:p>
          <w:p w14:paraId="1F92475E" w14:textId="77777777" w:rsidR="007B5C35" w:rsidRDefault="007B5C35" w:rsidP="007B5C35">
            <w:pPr>
              <w:jc w:val="center"/>
              <w:rPr>
                <w:b/>
                <w:bCs/>
                <w:color w:val="000000" w:themeColor="text1"/>
              </w:rPr>
            </w:pPr>
          </w:p>
          <w:p w14:paraId="2EAFD329" w14:textId="77777777" w:rsidR="007B5C35" w:rsidRDefault="007B5C35" w:rsidP="007B5C35">
            <w:pPr>
              <w:jc w:val="center"/>
              <w:rPr>
                <w:b/>
                <w:bCs/>
                <w:color w:val="000000" w:themeColor="text1"/>
              </w:rPr>
            </w:pPr>
          </w:p>
          <w:p w14:paraId="2554FD75" w14:textId="20F73B1E" w:rsidR="007B5C35" w:rsidRDefault="007B5C35" w:rsidP="007B5C35">
            <w:pPr>
              <w:jc w:val="center"/>
              <w:rPr>
                <w:b/>
                <w:bCs/>
                <w:color w:val="000000" w:themeColor="text1"/>
              </w:rPr>
            </w:pPr>
          </w:p>
          <w:p w14:paraId="47A3BFF2" w14:textId="77777777" w:rsidR="00386256" w:rsidRDefault="00386256" w:rsidP="007B5C35">
            <w:pPr>
              <w:jc w:val="center"/>
              <w:rPr>
                <w:b/>
                <w:bCs/>
                <w:color w:val="000000" w:themeColor="text1"/>
              </w:rPr>
            </w:pPr>
          </w:p>
          <w:p w14:paraId="103007DC" w14:textId="77777777" w:rsidR="007B5C35" w:rsidRDefault="007B5C35" w:rsidP="007B5C35">
            <w:pPr>
              <w:jc w:val="center"/>
              <w:rPr>
                <w:b/>
                <w:bCs/>
                <w:color w:val="000000" w:themeColor="text1"/>
              </w:rPr>
            </w:pPr>
          </w:p>
          <w:p w14:paraId="64ACB4E8" w14:textId="43904190" w:rsidR="007B5C35" w:rsidRDefault="007B5C35" w:rsidP="007B5C35">
            <w:pPr>
              <w:jc w:val="center"/>
              <w:rPr>
                <w:b/>
                <w:bCs/>
                <w:color w:val="000000" w:themeColor="text1"/>
              </w:rPr>
            </w:pPr>
            <w:r>
              <w:rPr>
                <w:b/>
                <w:bCs/>
                <w:color w:val="000000" w:themeColor="text1"/>
              </w:rPr>
              <w:t>RR</w:t>
            </w:r>
          </w:p>
          <w:p w14:paraId="2898D2B1" w14:textId="0AE6C787" w:rsidR="007B5C35" w:rsidRPr="00961D6E" w:rsidRDefault="007B5C35" w:rsidP="007B5C35">
            <w:pPr>
              <w:jc w:val="center"/>
              <w:rPr>
                <w:b/>
                <w:bCs/>
                <w:color w:val="000000" w:themeColor="text1"/>
              </w:rPr>
            </w:pPr>
            <w:r>
              <w:rPr>
                <w:b/>
                <w:bCs/>
                <w:color w:val="000000" w:themeColor="text1"/>
              </w:rPr>
              <w:t>RR/AF</w:t>
            </w:r>
          </w:p>
        </w:tc>
      </w:tr>
      <w:tr w:rsidR="00E86C10" w14:paraId="03F75111" w14:textId="77777777" w:rsidTr="00AE451B">
        <w:trPr>
          <w:trHeight w:val="274"/>
          <w:jc w:val="center"/>
        </w:trPr>
        <w:tc>
          <w:tcPr>
            <w:tcW w:w="421" w:type="dxa"/>
            <w:vAlign w:val="center"/>
          </w:tcPr>
          <w:p w14:paraId="3025CA15" w14:textId="77777777" w:rsidR="00E86C10" w:rsidRPr="003776E9" w:rsidRDefault="00E86C10" w:rsidP="00B115B5">
            <w:pPr>
              <w:rPr>
                <w:b/>
              </w:rPr>
            </w:pPr>
            <w:r w:rsidRPr="003776E9">
              <w:rPr>
                <w:b/>
              </w:rPr>
              <w:t>5</w:t>
            </w:r>
          </w:p>
          <w:p w14:paraId="34C649CB" w14:textId="77777777" w:rsidR="00E86C10" w:rsidRPr="003776E9" w:rsidRDefault="00E86C10" w:rsidP="00B115B5">
            <w:pPr>
              <w:rPr>
                <w:b/>
              </w:rPr>
            </w:pPr>
          </w:p>
        </w:tc>
        <w:tc>
          <w:tcPr>
            <w:tcW w:w="9072" w:type="dxa"/>
          </w:tcPr>
          <w:p w14:paraId="7B977C0D" w14:textId="746B8602" w:rsidR="00120E62" w:rsidRDefault="00961D6E" w:rsidP="00961D6E">
            <w:pPr>
              <w:rPr>
                <w:color w:val="000000" w:themeColor="text1"/>
              </w:rPr>
            </w:pPr>
            <w:r>
              <w:rPr>
                <w:color w:val="000000" w:themeColor="text1"/>
              </w:rPr>
              <w:t xml:space="preserve">Changes to current Patient Reference Group website page to Patient Participation Group (PPG) </w:t>
            </w:r>
            <w:r w:rsidR="004A6267">
              <w:rPr>
                <w:color w:val="000000" w:themeColor="text1"/>
              </w:rPr>
              <w:t>– ‘</w:t>
            </w:r>
            <w:r>
              <w:rPr>
                <w:color w:val="000000" w:themeColor="text1"/>
              </w:rPr>
              <w:t>Outcome of Vote’</w:t>
            </w:r>
          </w:p>
          <w:p w14:paraId="78BA867F" w14:textId="77777777" w:rsidR="009C1802" w:rsidRDefault="00961D6E" w:rsidP="00961D6E">
            <w:pPr>
              <w:rPr>
                <w:color w:val="000000" w:themeColor="text1"/>
              </w:rPr>
            </w:pPr>
            <w:r>
              <w:rPr>
                <w:color w:val="000000" w:themeColor="text1"/>
              </w:rPr>
              <w:t xml:space="preserve">Two options put forward Opt 1 minimal changes to current </w:t>
            </w:r>
            <w:r w:rsidR="009C1802">
              <w:rPr>
                <w:color w:val="000000" w:themeColor="text1"/>
              </w:rPr>
              <w:t xml:space="preserve">PRG </w:t>
            </w:r>
            <w:r>
              <w:rPr>
                <w:color w:val="000000" w:themeColor="text1"/>
              </w:rPr>
              <w:t>page and Opt 2</w:t>
            </w:r>
            <w:r w:rsidR="009C1802">
              <w:rPr>
                <w:color w:val="000000" w:themeColor="text1"/>
              </w:rPr>
              <w:t xml:space="preserve"> update page to PPG, revamp sign up form and create new email address.</w:t>
            </w:r>
          </w:p>
          <w:p w14:paraId="3297B1E4" w14:textId="6D308826" w:rsidR="009C1802" w:rsidRDefault="009C1802" w:rsidP="00961D6E">
            <w:pPr>
              <w:rPr>
                <w:color w:val="000000" w:themeColor="text1"/>
              </w:rPr>
            </w:pPr>
            <w:r>
              <w:rPr>
                <w:color w:val="000000" w:themeColor="text1"/>
              </w:rPr>
              <w:lastRenderedPageBreak/>
              <w:t xml:space="preserve">Opt 2 won the vote. Agreed new email  </w:t>
            </w:r>
            <w:hyperlink r:id="rId6" w:history="1">
              <w:r w:rsidRPr="00370A53">
                <w:rPr>
                  <w:rStyle w:val="Hyperlink"/>
                </w:rPr>
                <w:t>CanfordHeathPPG@dorsetgp.nhs.uk</w:t>
              </w:r>
            </w:hyperlink>
            <w:r>
              <w:rPr>
                <w:color w:val="000000" w:themeColor="text1"/>
              </w:rPr>
              <w:t xml:space="preserve"> </w:t>
            </w:r>
          </w:p>
          <w:p w14:paraId="6153B4D5" w14:textId="05ADA9B9" w:rsidR="009C1802" w:rsidRPr="009C1802" w:rsidRDefault="009C1802" w:rsidP="00961D6E">
            <w:pPr>
              <w:rPr>
                <w:b/>
                <w:bCs/>
                <w:color w:val="000000" w:themeColor="text1"/>
              </w:rPr>
            </w:pPr>
            <w:r w:rsidRPr="009C1802">
              <w:rPr>
                <w:b/>
                <w:bCs/>
                <w:color w:val="000000" w:themeColor="text1"/>
              </w:rPr>
              <w:t xml:space="preserve">Action – </w:t>
            </w:r>
            <w:r w:rsidR="00374D40" w:rsidRPr="009C1802">
              <w:rPr>
                <w:b/>
                <w:bCs/>
                <w:color w:val="000000" w:themeColor="text1"/>
              </w:rPr>
              <w:t>amend</w:t>
            </w:r>
            <w:r w:rsidRPr="009C1802">
              <w:rPr>
                <w:b/>
                <w:bCs/>
                <w:color w:val="000000" w:themeColor="text1"/>
              </w:rPr>
              <w:t xml:space="preserve"> the current page and sign up form </w:t>
            </w:r>
          </w:p>
          <w:p w14:paraId="2D29F6A5" w14:textId="3F7BF567" w:rsidR="009C1802" w:rsidRPr="006E47FD" w:rsidRDefault="009C1802" w:rsidP="009C1802">
            <w:pPr>
              <w:pStyle w:val="ListParagraph"/>
              <w:numPr>
                <w:ilvl w:val="0"/>
                <w:numId w:val="8"/>
              </w:numPr>
              <w:rPr>
                <w:color w:val="000000" w:themeColor="text1"/>
              </w:rPr>
            </w:pPr>
            <w:r w:rsidRPr="009C1802">
              <w:rPr>
                <w:b/>
                <w:bCs/>
                <w:color w:val="000000" w:themeColor="text1"/>
              </w:rPr>
              <w:t>contact HealthCare Computing to create/add new email inbox</w:t>
            </w:r>
            <w:r w:rsidR="00961D6E" w:rsidRPr="009C1802">
              <w:rPr>
                <w:color w:val="000000" w:themeColor="text1"/>
              </w:rPr>
              <w:t xml:space="preserve"> </w:t>
            </w:r>
          </w:p>
        </w:tc>
        <w:tc>
          <w:tcPr>
            <w:tcW w:w="963" w:type="dxa"/>
            <w:vAlign w:val="center"/>
          </w:tcPr>
          <w:p w14:paraId="67686043" w14:textId="77777777" w:rsidR="009C1802" w:rsidRDefault="009C1802" w:rsidP="00120E62">
            <w:pPr>
              <w:jc w:val="center"/>
            </w:pPr>
          </w:p>
          <w:p w14:paraId="391E1E3A" w14:textId="77777777" w:rsidR="009C1802" w:rsidRDefault="009C1802" w:rsidP="00120E62">
            <w:pPr>
              <w:jc w:val="center"/>
            </w:pPr>
          </w:p>
          <w:p w14:paraId="3708565A" w14:textId="55E58F53" w:rsidR="009C1802" w:rsidRDefault="009C1802" w:rsidP="009C1802"/>
          <w:p w14:paraId="62B85664" w14:textId="70077CC7" w:rsidR="009C1802" w:rsidRDefault="009C1802" w:rsidP="009C1802"/>
          <w:p w14:paraId="6A4AE4A3" w14:textId="77777777" w:rsidR="00386256" w:rsidRDefault="00386256" w:rsidP="009C1802"/>
          <w:p w14:paraId="1F89C04F" w14:textId="56323547" w:rsidR="009C1802" w:rsidRPr="009C1802" w:rsidRDefault="009C1802" w:rsidP="00386256">
            <w:pPr>
              <w:jc w:val="center"/>
              <w:rPr>
                <w:b/>
                <w:bCs/>
              </w:rPr>
            </w:pPr>
            <w:r w:rsidRPr="009C1802">
              <w:rPr>
                <w:b/>
                <w:bCs/>
              </w:rPr>
              <w:t>RR/AF</w:t>
            </w:r>
          </w:p>
          <w:p w14:paraId="3DE7E2DF" w14:textId="5259EBCF" w:rsidR="00120E62" w:rsidRPr="006E47FD" w:rsidRDefault="009C1802" w:rsidP="006E47FD">
            <w:pPr>
              <w:jc w:val="center"/>
              <w:rPr>
                <w:b/>
                <w:bCs/>
              </w:rPr>
            </w:pPr>
            <w:r w:rsidRPr="009C1802">
              <w:rPr>
                <w:b/>
                <w:bCs/>
              </w:rPr>
              <w:t>JL</w:t>
            </w:r>
          </w:p>
        </w:tc>
      </w:tr>
      <w:tr w:rsidR="00E86C10" w14:paraId="7BB2C609" w14:textId="77777777" w:rsidTr="00374D40">
        <w:trPr>
          <w:trHeight w:val="820"/>
          <w:jc w:val="center"/>
        </w:trPr>
        <w:tc>
          <w:tcPr>
            <w:tcW w:w="421" w:type="dxa"/>
            <w:vAlign w:val="center"/>
          </w:tcPr>
          <w:p w14:paraId="41EDBAAA" w14:textId="77777777" w:rsidR="00E86C10" w:rsidRPr="0022277E" w:rsidRDefault="00496D2C" w:rsidP="00B115B5">
            <w:pPr>
              <w:rPr>
                <w:b/>
                <w:color w:val="000000" w:themeColor="text1"/>
              </w:rPr>
            </w:pPr>
            <w:r w:rsidRPr="0022277E">
              <w:rPr>
                <w:b/>
                <w:color w:val="000000" w:themeColor="text1"/>
              </w:rPr>
              <w:lastRenderedPageBreak/>
              <w:t>6</w:t>
            </w:r>
          </w:p>
        </w:tc>
        <w:tc>
          <w:tcPr>
            <w:tcW w:w="9072" w:type="dxa"/>
          </w:tcPr>
          <w:p w14:paraId="17A98DF1" w14:textId="243E848D" w:rsidR="00B272F9" w:rsidRPr="007B5C35" w:rsidRDefault="00D269D7" w:rsidP="009C1802">
            <w:pPr>
              <w:pStyle w:val="ListParagraph"/>
              <w:ind w:left="0"/>
              <w:rPr>
                <w:b/>
                <w:bCs/>
                <w:color w:val="000000" w:themeColor="text1"/>
              </w:rPr>
            </w:pPr>
            <w:r>
              <w:rPr>
                <w:color w:val="000000" w:themeColor="text1"/>
              </w:rPr>
              <w:t xml:space="preserve"> </w:t>
            </w:r>
            <w:r w:rsidR="009C1802" w:rsidRPr="007B5C35">
              <w:rPr>
                <w:b/>
                <w:bCs/>
                <w:color w:val="000000" w:themeColor="text1"/>
              </w:rPr>
              <w:t>Patient Communications</w:t>
            </w:r>
          </w:p>
          <w:p w14:paraId="4005DF39" w14:textId="030764B0" w:rsidR="007B5C35" w:rsidRDefault="007B5C35" w:rsidP="009C1802">
            <w:pPr>
              <w:pStyle w:val="ListParagraph"/>
              <w:ind w:left="0"/>
              <w:rPr>
                <w:color w:val="000000" w:themeColor="text1"/>
              </w:rPr>
            </w:pPr>
            <w:r>
              <w:rPr>
                <w:color w:val="000000" w:themeColor="text1"/>
              </w:rPr>
              <w:t>Quick re-cap of suggestions where PCN services information can be displayed and contacts to facilitate this.</w:t>
            </w:r>
            <w:r w:rsidR="000332E3">
              <w:rPr>
                <w:color w:val="000000" w:themeColor="text1"/>
              </w:rPr>
              <w:t xml:space="preserve"> </w:t>
            </w:r>
            <w:r>
              <w:rPr>
                <w:color w:val="000000" w:themeColor="text1"/>
              </w:rPr>
              <w:t xml:space="preserve">Discussion as to whether national funding is available to pay for producing materials and </w:t>
            </w:r>
            <w:r w:rsidR="009E7B54">
              <w:rPr>
                <w:color w:val="000000" w:themeColor="text1"/>
              </w:rPr>
              <w:t xml:space="preserve">about </w:t>
            </w:r>
            <w:r>
              <w:rPr>
                <w:color w:val="000000" w:themeColor="text1"/>
              </w:rPr>
              <w:t>design (</w:t>
            </w:r>
            <w:r w:rsidR="009E7B54">
              <w:rPr>
                <w:color w:val="000000" w:themeColor="text1"/>
              </w:rPr>
              <w:t xml:space="preserve">e.g., </w:t>
            </w:r>
            <w:r>
              <w:rPr>
                <w:color w:val="000000" w:themeColor="text1"/>
              </w:rPr>
              <w:t xml:space="preserve">NHS PPG templates). Agreed </w:t>
            </w:r>
            <w:r w:rsidR="009E7B54">
              <w:rPr>
                <w:color w:val="000000" w:themeColor="text1"/>
              </w:rPr>
              <w:t xml:space="preserve">next steps </w:t>
            </w:r>
            <w:r>
              <w:rPr>
                <w:color w:val="000000" w:themeColor="text1"/>
              </w:rPr>
              <w:t xml:space="preserve">to create </w:t>
            </w:r>
            <w:r w:rsidR="009E7B54">
              <w:rPr>
                <w:color w:val="000000" w:themeColor="text1"/>
              </w:rPr>
              <w:t xml:space="preserve">materials </w:t>
            </w:r>
            <w:r w:rsidR="00DB15D1">
              <w:rPr>
                <w:color w:val="000000" w:themeColor="text1"/>
              </w:rPr>
              <w:t xml:space="preserve">(postcard/leaflet) </w:t>
            </w:r>
            <w:r>
              <w:rPr>
                <w:color w:val="000000" w:themeColor="text1"/>
              </w:rPr>
              <w:t xml:space="preserve">internally using NHS </w:t>
            </w:r>
            <w:r w:rsidR="009E7B54">
              <w:rPr>
                <w:color w:val="000000" w:themeColor="text1"/>
              </w:rPr>
              <w:t xml:space="preserve">PPG </w:t>
            </w:r>
            <w:r>
              <w:rPr>
                <w:color w:val="000000" w:themeColor="text1"/>
              </w:rPr>
              <w:t>templates with own branding and to bring drafts to next PPG to be reviewed</w:t>
            </w:r>
            <w:r w:rsidR="00DF029C">
              <w:rPr>
                <w:color w:val="000000" w:themeColor="text1"/>
              </w:rPr>
              <w:t>.</w:t>
            </w:r>
          </w:p>
          <w:p w14:paraId="211ED3CC" w14:textId="77777777" w:rsidR="009C1802" w:rsidRDefault="00DF029C" w:rsidP="00DF029C">
            <w:pPr>
              <w:pStyle w:val="ListParagraph"/>
              <w:ind w:left="0"/>
              <w:rPr>
                <w:b/>
                <w:bCs/>
                <w:color w:val="000000" w:themeColor="text1"/>
              </w:rPr>
            </w:pPr>
            <w:r w:rsidRPr="00DF029C">
              <w:rPr>
                <w:b/>
                <w:bCs/>
                <w:color w:val="000000" w:themeColor="text1"/>
              </w:rPr>
              <w:t>Action – create draft materials</w:t>
            </w:r>
          </w:p>
          <w:p w14:paraId="78663D80" w14:textId="282665FC" w:rsidR="00A668E5" w:rsidRPr="00F37F58" w:rsidRDefault="00A668E5" w:rsidP="00DF029C">
            <w:pPr>
              <w:pStyle w:val="ListParagraph"/>
              <w:ind w:left="0"/>
              <w:rPr>
                <w:color w:val="000000" w:themeColor="text1"/>
              </w:rPr>
            </w:pPr>
            <w:r w:rsidRPr="00F37F58">
              <w:rPr>
                <w:color w:val="000000" w:themeColor="text1"/>
              </w:rPr>
              <w:t>Suggested a list of all the activities on the Heath would be useful for Reception and the Social Prescriber</w:t>
            </w:r>
          </w:p>
          <w:p w14:paraId="33D6C0CF" w14:textId="5ABC436A" w:rsidR="00A668E5" w:rsidRDefault="00A668E5" w:rsidP="00DF029C">
            <w:pPr>
              <w:pStyle w:val="ListParagraph"/>
              <w:ind w:left="0"/>
              <w:rPr>
                <w:b/>
                <w:bCs/>
                <w:color w:val="000000" w:themeColor="text1"/>
              </w:rPr>
            </w:pPr>
            <w:r>
              <w:rPr>
                <w:b/>
                <w:bCs/>
                <w:color w:val="000000" w:themeColor="text1"/>
              </w:rPr>
              <w:t>Action – LW to speak to SM</w:t>
            </w:r>
            <w:r w:rsidR="00AE451B">
              <w:rPr>
                <w:b/>
                <w:bCs/>
                <w:color w:val="000000" w:themeColor="text1"/>
              </w:rPr>
              <w:t>n</w:t>
            </w:r>
            <w:r>
              <w:rPr>
                <w:b/>
                <w:bCs/>
                <w:color w:val="000000" w:themeColor="text1"/>
              </w:rPr>
              <w:t xml:space="preserve">, as </w:t>
            </w:r>
            <w:r w:rsidR="006E47FD">
              <w:rPr>
                <w:b/>
                <w:bCs/>
                <w:color w:val="000000" w:themeColor="text1"/>
              </w:rPr>
              <w:t>sure</w:t>
            </w:r>
            <w:r>
              <w:rPr>
                <w:b/>
                <w:bCs/>
                <w:color w:val="000000" w:themeColor="text1"/>
              </w:rPr>
              <w:t xml:space="preserve"> a list is available from ARCH</w:t>
            </w:r>
          </w:p>
          <w:p w14:paraId="32F0C08D" w14:textId="2682C102" w:rsidR="000332E3" w:rsidRPr="00DF029C" w:rsidRDefault="000332E3" w:rsidP="00DF029C">
            <w:pPr>
              <w:pStyle w:val="ListParagraph"/>
              <w:ind w:left="0"/>
              <w:rPr>
                <w:b/>
                <w:bCs/>
                <w:color w:val="000000" w:themeColor="text1"/>
              </w:rPr>
            </w:pPr>
            <w:r>
              <w:rPr>
                <w:color w:val="000000" w:themeColor="text1"/>
              </w:rPr>
              <w:t>Mention of practice social media pages, recently hacked, and the need to raise accounts profile, increase membership, and publicise services/events through pages-ongoing</w:t>
            </w:r>
            <w:r w:rsidR="002F3032">
              <w:rPr>
                <w:color w:val="000000" w:themeColor="text1"/>
              </w:rPr>
              <w:t xml:space="preserve"> (helpful to provide clarification &amp; information around COVID/Flu clinics)</w:t>
            </w:r>
          </w:p>
        </w:tc>
        <w:tc>
          <w:tcPr>
            <w:tcW w:w="963" w:type="dxa"/>
            <w:vAlign w:val="center"/>
          </w:tcPr>
          <w:p w14:paraId="164ACF59" w14:textId="77777777" w:rsidR="00A668E5" w:rsidRDefault="00A668E5" w:rsidP="00374D40">
            <w:pPr>
              <w:jc w:val="center"/>
              <w:rPr>
                <w:b/>
                <w:bCs/>
              </w:rPr>
            </w:pPr>
          </w:p>
          <w:p w14:paraId="18D9D37A" w14:textId="6990280F" w:rsidR="00A668E5" w:rsidRDefault="00A668E5" w:rsidP="00374D40">
            <w:pPr>
              <w:jc w:val="center"/>
              <w:rPr>
                <w:b/>
                <w:bCs/>
              </w:rPr>
            </w:pPr>
          </w:p>
          <w:p w14:paraId="5A5DA542" w14:textId="5599BEB3" w:rsidR="00374D40" w:rsidRDefault="00374D40" w:rsidP="00374D40">
            <w:pPr>
              <w:jc w:val="center"/>
              <w:rPr>
                <w:b/>
                <w:bCs/>
              </w:rPr>
            </w:pPr>
          </w:p>
          <w:p w14:paraId="0635BE2F" w14:textId="1081B2FD" w:rsidR="00374D40" w:rsidRDefault="00AE451B" w:rsidP="00374D40">
            <w:pPr>
              <w:jc w:val="center"/>
              <w:rPr>
                <w:b/>
                <w:bCs/>
              </w:rPr>
            </w:pPr>
            <w:r>
              <w:rPr>
                <w:b/>
                <w:bCs/>
              </w:rPr>
              <w:t>RR</w:t>
            </w:r>
          </w:p>
          <w:p w14:paraId="303658AC" w14:textId="77777777" w:rsidR="00374D40" w:rsidRDefault="00374D40" w:rsidP="00374D40">
            <w:pPr>
              <w:jc w:val="center"/>
              <w:rPr>
                <w:b/>
                <w:bCs/>
              </w:rPr>
            </w:pPr>
          </w:p>
          <w:p w14:paraId="56F9373F" w14:textId="14B51D84" w:rsidR="00374D40" w:rsidRDefault="00374D40" w:rsidP="00374D40">
            <w:pPr>
              <w:jc w:val="center"/>
              <w:rPr>
                <w:b/>
                <w:bCs/>
              </w:rPr>
            </w:pPr>
          </w:p>
          <w:p w14:paraId="5917A8C7" w14:textId="141654CA" w:rsidR="00A668E5" w:rsidRPr="00DF029C" w:rsidRDefault="00A668E5" w:rsidP="00374D40">
            <w:pPr>
              <w:jc w:val="center"/>
              <w:rPr>
                <w:b/>
                <w:bCs/>
              </w:rPr>
            </w:pPr>
            <w:r>
              <w:rPr>
                <w:b/>
                <w:bCs/>
              </w:rPr>
              <w:t>LW</w:t>
            </w:r>
          </w:p>
        </w:tc>
      </w:tr>
      <w:tr w:rsidR="00E86C10" w14:paraId="52123A12" w14:textId="77777777" w:rsidTr="00A668E5">
        <w:trPr>
          <w:trHeight w:val="614"/>
          <w:jc w:val="center"/>
        </w:trPr>
        <w:tc>
          <w:tcPr>
            <w:tcW w:w="421" w:type="dxa"/>
          </w:tcPr>
          <w:p w14:paraId="0F4C92DB" w14:textId="77777777" w:rsidR="00E86C10" w:rsidRPr="00F954A2" w:rsidRDefault="00E86C10" w:rsidP="00B115B5">
            <w:pPr>
              <w:rPr>
                <w:b/>
                <w:color w:val="000000" w:themeColor="text1"/>
              </w:rPr>
            </w:pPr>
          </w:p>
        </w:tc>
        <w:tc>
          <w:tcPr>
            <w:tcW w:w="9072" w:type="dxa"/>
          </w:tcPr>
          <w:p w14:paraId="6A4622D5" w14:textId="1FA9E5CC" w:rsidR="00E86C10" w:rsidRDefault="00DF029C" w:rsidP="006B03F8">
            <w:pPr>
              <w:rPr>
                <w:b/>
                <w:color w:val="000000" w:themeColor="text1"/>
              </w:rPr>
            </w:pPr>
            <w:r>
              <w:rPr>
                <w:b/>
                <w:color w:val="000000" w:themeColor="text1"/>
              </w:rPr>
              <w:t>Launch PPG</w:t>
            </w:r>
          </w:p>
          <w:p w14:paraId="53E18532" w14:textId="65573D99" w:rsidR="009E7B54" w:rsidRPr="00DB15D1" w:rsidRDefault="009E7B54" w:rsidP="006B03F8">
            <w:pPr>
              <w:rPr>
                <w:bCs/>
                <w:color w:val="000000" w:themeColor="text1"/>
              </w:rPr>
            </w:pPr>
            <w:r w:rsidRPr="00DB15D1">
              <w:rPr>
                <w:bCs/>
                <w:color w:val="000000" w:themeColor="text1"/>
              </w:rPr>
              <w:t xml:space="preserve">Discussed ahead of launch will need to go out to previous email PRG members to ascertain who still wants to be involved, and in the interim for members to think about </w:t>
            </w:r>
            <w:r w:rsidR="00DB15D1" w:rsidRPr="00DB15D1">
              <w:rPr>
                <w:bCs/>
                <w:color w:val="000000" w:themeColor="text1"/>
              </w:rPr>
              <w:t>how they want to launch the new PPG (</w:t>
            </w:r>
            <w:r w:rsidR="00DB15D1">
              <w:rPr>
                <w:bCs/>
                <w:color w:val="000000" w:themeColor="text1"/>
              </w:rPr>
              <w:t xml:space="preserve">some </w:t>
            </w:r>
            <w:r w:rsidR="00DB15D1" w:rsidRPr="00DB15D1">
              <w:rPr>
                <w:bCs/>
                <w:color w:val="000000" w:themeColor="text1"/>
              </w:rPr>
              <w:t>suggestions, coffee morning, open day at surgery)</w:t>
            </w:r>
          </w:p>
          <w:p w14:paraId="07AA9E06" w14:textId="68EC35CB" w:rsidR="00DF029C" w:rsidRPr="00F954A2" w:rsidRDefault="009E7B54" w:rsidP="006B03F8">
            <w:pPr>
              <w:rPr>
                <w:b/>
                <w:color w:val="000000" w:themeColor="text1"/>
              </w:rPr>
            </w:pPr>
            <w:r>
              <w:rPr>
                <w:b/>
                <w:color w:val="000000" w:themeColor="text1"/>
              </w:rPr>
              <w:t>Action – MJOG message to</w:t>
            </w:r>
            <w:r w:rsidR="00DB15D1">
              <w:rPr>
                <w:b/>
                <w:color w:val="000000" w:themeColor="text1"/>
              </w:rPr>
              <w:t xml:space="preserve"> be sent to the</w:t>
            </w:r>
            <w:r>
              <w:rPr>
                <w:b/>
                <w:color w:val="000000" w:themeColor="text1"/>
              </w:rPr>
              <w:t xml:space="preserve"> </w:t>
            </w:r>
            <w:r w:rsidR="00DB15D1">
              <w:rPr>
                <w:b/>
                <w:color w:val="000000" w:themeColor="text1"/>
              </w:rPr>
              <w:t>above-mentioned</w:t>
            </w:r>
            <w:r>
              <w:rPr>
                <w:b/>
                <w:color w:val="000000" w:themeColor="text1"/>
              </w:rPr>
              <w:t xml:space="preserve"> members</w:t>
            </w:r>
            <w:r w:rsidR="00DB15D1">
              <w:rPr>
                <w:b/>
                <w:color w:val="000000" w:themeColor="text1"/>
              </w:rPr>
              <w:t xml:space="preserve">, replies fielded to confirm </w:t>
            </w:r>
            <w:r w:rsidR="00E75C2A">
              <w:rPr>
                <w:b/>
                <w:color w:val="000000" w:themeColor="text1"/>
              </w:rPr>
              <w:t xml:space="preserve">future </w:t>
            </w:r>
            <w:r w:rsidR="00DB15D1">
              <w:rPr>
                <w:b/>
                <w:color w:val="000000" w:themeColor="text1"/>
              </w:rPr>
              <w:t>membership</w:t>
            </w:r>
          </w:p>
        </w:tc>
        <w:tc>
          <w:tcPr>
            <w:tcW w:w="963" w:type="dxa"/>
            <w:vAlign w:val="center"/>
          </w:tcPr>
          <w:p w14:paraId="37891466" w14:textId="37246933" w:rsidR="00A668E5" w:rsidRDefault="00A668E5" w:rsidP="00A668E5">
            <w:pPr>
              <w:jc w:val="center"/>
            </w:pPr>
          </w:p>
          <w:p w14:paraId="0AE4A924" w14:textId="013974DE" w:rsidR="00386256" w:rsidRDefault="00386256" w:rsidP="00A668E5">
            <w:pPr>
              <w:jc w:val="center"/>
            </w:pPr>
          </w:p>
          <w:p w14:paraId="14451143" w14:textId="38B3FC0D" w:rsidR="00386256" w:rsidRDefault="00386256" w:rsidP="00A668E5">
            <w:pPr>
              <w:jc w:val="center"/>
            </w:pPr>
          </w:p>
          <w:p w14:paraId="6BD9535A" w14:textId="0B5F96F0" w:rsidR="00386256" w:rsidRDefault="00386256" w:rsidP="00A668E5">
            <w:pPr>
              <w:jc w:val="center"/>
            </w:pPr>
          </w:p>
          <w:p w14:paraId="6D2E36BF" w14:textId="77777777" w:rsidR="00386256" w:rsidRDefault="00386256" w:rsidP="00A668E5">
            <w:pPr>
              <w:jc w:val="center"/>
            </w:pPr>
          </w:p>
          <w:p w14:paraId="377D0414" w14:textId="64234132" w:rsidR="00E86C10" w:rsidRPr="00A668E5" w:rsidRDefault="009E7B54" w:rsidP="00A668E5">
            <w:pPr>
              <w:jc w:val="center"/>
              <w:rPr>
                <w:b/>
                <w:bCs/>
              </w:rPr>
            </w:pPr>
            <w:r w:rsidRPr="00A668E5">
              <w:rPr>
                <w:b/>
                <w:bCs/>
              </w:rPr>
              <w:t>RR</w:t>
            </w:r>
          </w:p>
        </w:tc>
      </w:tr>
      <w:tr w:rsidR="00DF029C" w14:paraId="71CC7382" w14:textId="77777777" w:rsidTr="008E7EA5">
        <w:trPr>
          <w:trHeight w:val="614"/>
          <w:jc w:val="center"/>
        </w:trPr>
        <w:tc>
          <w:tcPr>
            <w:tcW w:w="421" w:type="dxa"/>
          </w:tcPr>
          <w:p w14:paraId="573EB067" w14:textId="77777777" w:rsidR="00DF029C" w:rsidRPr="00F954A2" w:rsidRDefault="00DF029C" w:rsidP="00B115B5">
            <w:pPr>
              <w:rPr>
                <w:b/>
                <w:color w:val="000000" w:themeColor="text1"/>
              </w:rPr>
            </w:pPr>
          </w:p>
        </w:tc>
        <w:tc>
          <w:tcPr>
            <w:tcW w:w="9072" w:type="dxa"/>
          </w:tcPr>
          <w:p w14:paraId="7E0E372C" w14:textId="77777777" w:rsidR="00DF029C" w:rsidRDefault="00DB15D1" w:rsidP="006B03F8">
            <w:pPr>
              <w:rPr>
                <w:b/>
                <w:color w:val="000000" w:themeColor="text1"/>
              </w:rPr>
            </w:pPr>
            <w:r>
              <w:rPr>
                <w:b/>
                <w:color w:val="000000" w:themeColor="text1"/>
              </w:rPr>
              <w:t>Upcoming events</w:t>
            </w:r>
          </w:p>
          <w:p w14:paraId="45391D0C" w14:textId="109564A8" w:rsidR="000332E3" w:rsidRPr="00E75C2A" w:rsidRDefault="00DB15D1" w:rsidP="006B03F8">
            <w:pPr>
              <w:rPr>
                <w:bCs/>
                <w:color w:val="000000" w:themeColor="text1"/>
              </w:rPr>
            </w:pPr>
            <w:r w:rsidRPr="00E75C2A">
              <w:rPr>
                <w:bCs/>
                <w:color w:val="000000" w:themeColor="text1"/>
              </w:rPr>
              <w:t>JL asked RR to talk about some of the engagement work undertaken and upcoming events, where the PPG members could get involved, the profile of the PPG c</w:t>
            </w:r>
            <w:r w:rsidR="00E75C2A">
              <w:rPr>
                <w:bCs/>
                <w:color w:val="000000" w:themeColor="text1"/>
              </w:rPr>
              <w:t>ould</w:t>
            </w:r>
            <w:r w:rsidRPr="00E75C2A">
              <w:rPr>
                <w:bCs/>
                <w:color w:val="000000" w:themeColor="text1"/>
              </w:rPr>
              <w:t xml:space="preserve"> be raised and information about the available PCN services </w:t>
            </w:r>
            <w:r w:rsidR="00E75C2A">
              <w:rPr>
                <w:bCs/>
                <w:color w:val="000000" w:themeColor="text1"/>
              </w:rPr>
              <w:t>could</w:t>
            </w:r>
            <w:r w:rsidRPr="00E75C2A">
              <w:rPr>
                <w:bCs/>
                <w:color w:val="000000" w:themeColor="text1"/>
              </w:rPr>
              <w:t xml:space="preserve"> be shared</w:t>
            </w:r>
          </w:p>
          <w:p w14:paraId="41215DD8" w14:textId="4D37C590" w:rsidR="00DB15D1" w:rsidRPr="00E75C2A" w:rsidRDefault="00DB15D1" w:rsidP="00E75C2A">
            <w:pPr>
              <w:pStyle w:val="ListParagraph"/>
              <w:numPr>
                <w:ilvl w:val="0"/>
                <w:numId w:val="14"/>
              </w:numPr>
              <w:rPr>
                <w:bCs/>
                <w:color w:val="000000" w:themeColor="text1"/>
              </w:rPr>
            </w:pPr>
            <w:r w:rsidRPr="00E75C2A">
              <w:rPr>
                <w:bCs/>
                <w:color w:val="000000" w:themeColor="text1"/>
              </w:rPr>
              <w:t>Social Prescriber’s project to set up ‘wellbeing walks’</w:t>
            </w:r>
            <w:r w:rsidR="00E75C2A">
              <w:rPr>
                <w:bCs/>
                <w:color w:val="000000" w:themeColor="text1"/>
              </w:rPr>
              <w:t xml:space="preserve"> on the Heath</w:t>
            </w:r>
            <w:r w:rsidRPr="00E75C2A">
              <w:rPr>
                <w:bCs/>
                <w:color w:val="000000" w:themeColor="text1"/>
              </w:rPr>
              <w:t xml:space="preserve"> –CS linking with SM</w:t>
            </w:r>
            <w:r w:rsidR="00AE451B">
              <w:rPr>
                <w:bCs/>
                <w:color w:val="000000" w:themeColor="text1"/>
              </w:rPr>
              <w:t>n</w:t>
            </w:r>
            <w:r w:rsidRPr="00E75C2A">
              <w:rPr>
                <w:bCs/>
                <w:color w:val="000000" w:themeColor="text1"/>
              </w:rPr>
              <w:t>, ARCH chair</w:t>
            </w:r>
            <w:r w:rsidR="00E75C2A">
              <w:rPr>
                <w:bCs/>
                <w:color w:val="000000" w:themeColor="text1"/>
              </w:rPr>
              <w:t xml:space="preserve"> on this </w:t>
            </w:r>
            <w:r w:rsidR="000332E3">
              <w:rPr>
                <w:bCs/>
                <w:color w:val="000000" w:themeColor="text1"/>
              </w:rPr>
              <w:t xml:space="preserve">initiative </w:t>
            </w:r>
          </w:p>
          <w:p w14:paraId="24D52444" w14:textId="6FA2F290" w:rsidR="00DB15D1" w:rsidRDefault="00DB15D1" w:rsidP="00E75C2A">
            <w:pPr>
              <w:pStyle w:val="ListParagraph"/>
              <w:numPr>
                <w:ilvl w:val="0"/>
                <w:numId w:val="14"/>
              </w:numPr>
              <w:rPr>
                <w:bCs/>
                <w:color w:val="000000" w:themeColor="text1"/>
              </w:rPr>
            </w:pPr>
            <w:r w:rsidRPr="00E75C2A">
              <w:rPr>
                <w:bCs/>
                <w:color w:val="000000" w:themeColor="text1"/>
              </w:rPr>
              <w:t xml:space="preserve">Social prescriber’s project – Christmas Loneliness – suggested that CS link with </w:t>
            </w:r>
            <w:r w:rsidR="00A668E5" w:rsidRPr="00E75C2A">
              <w:rPr>
                <w:bCs/>
                <w:color w:val="000000" w:themeColor="text1"/>
              </w:rPr>
              <w:t>CH Community Fridge</w:t>
            </w:r>
            <w:r w:rsidR="00E75C2A">
              <w:rPr>
                <w:bCs/>
                <w:color w:val="000000" w:themeColor="text1"/>
              </w:rPr>
              <w:t>, as they provide Christmas hampers to residents on the Heath</w:t>
            </w:r>
          </w:p>
          <w:p w14:paraId="43BBA428" w14:textId="71E2CCB3" w:rsidR="000332E3" w:rsidRPr="00E75C2A" w:rsidRDefault="000332E3" w:rsidP="00E75C2A">
            <w:pPr>
              <w:pStyle w:val="ListParagraph"/>
              <w:numPr>
                <w:ilvl w:val="0"/>
                <w:numId w:val="14"/>
              </w:numPr>
              <w:rPr>
                <w:bCs/>
                <w:color w:val="000000" w:themeColor="text1"/>
              </w:rPr>
            </w:pPr>
            <w:r>
              <w:rPr>
                <w:bCs/>
                <w:color w:val="000000" w:themeColor="text1"/>
              </w:rPr>
              <w:t>MYTIME (Dorset-wide Young Carers Charity) plans to hold an – Awareness Information Event in the near future and would like the practice to get involved, more details to follow</w:t>
            </w:r>
          </w:p>
          <w:p w14:paraId="5CACB2BE" w14:textId="7C6ECC53" w:rsidR="00A668E5" w:rsidRDefault="00A668E5" w:rsidP="00E75C2A">
            <w:pPr>
              <w:pStyle w:val="ListParagraph"/>
              <w:numPr>
                <w:ilvl w:val="0"/>
                <w:numId w:val="14"/>
              </w:numPr>
              <w:rPr>
                <w:bCs/>
                <w:color w:val="000000" w:themeColor="text1"/>
              </w:rPr>
            </w:pPr>
            <w:r w:rsidRPr="00E75C2A">
              <w:rPr>
                <w:bCs/>
                <w:color w:val="000000" w:themeColor="text1"/>
              </w:rPr>
              <w:t>SM</w:t>
            </w:r>
            <w:r w:rsidR="00AE451B">
              <w:rPr>
                <w:bCs/>
                <w:color w:val="000000" w:themeColor="text1"/>
              </w:rPr>
              <w:t xml:space="preserve">n </w:t>
            </w:r>
            <w:r w:rsidRPr="00E75C2A">
              <w:rPr>
                <w:bCs/>
                <w:color w:val="000000" w:themeColor="text1"/>
              </w:rPr>
              <w:t xml:space="preserve">has suggested (as next year’s cake 4 Carers event </w:t>
            </w:r>
            <w:r w:rsidR="000332E3">
              <w:rPr>
                <w:bCs/>
                <w:color w:val="000000" w:themeColor="text1"/>
              </w:rPr>
              <w:t>(on Tue 11</w:t>
            </w:r>
            <w:r w:rsidR="000332E3" w:rsidRPr="000332E3">
              <w:rPr>
                <w:bCs/>
                <w:color w:val="000000" w:themeColor="text1"/>
                <w:vertAlign w:val="superscript"/>
              </w:rPr>
              <w:t>th</w:t>
            </w:r>
            <w:r w:rsidR="000332E3">
              <w:rPr>
                <w:bCs/>
                <w:color w:val="000000" w:themeColor="text1"/>
              </w:rPr>
              <w:t xml:space="preserve"> June</w:t>
            </w:r>
            <w:r w:rsidR="00374D40">
              <w:rPr>
                <w:bCs/>
                <w:color w:val="000000" w:themeColor="text1"/>
              </w:rPr>
              <w:t>24</w:t>
            </w:r>
            <w:r w:rsidR="000332E3">
              <w:rPr>
                <w:bCs/>
                <w:color w:val="000000" w:themeColor="text1"/>
              </w:rPr>
              <w:t xml:space="preserve">) </w:t>
            </w:r>
            <w:r w:rsidRPr="00E75C2A">
              <w:rPr>
                <w:bCs/>
                <w:color w:val="000000" w:themeColor="text1"/>
              </w:rPr>
              <w:t>is</w:t>
            </w:r>
            <w:r w:rsidR="00E75C2A">
              <w:rPr>
                <w:bCs/>
                <w:color w:val="000000" w:themeColor="text1"/>
              </w:rPr>
              <w:t xml:space="preserve">, again, </w:t>
            </w:r>
            <w:r w:rsidRPr="00E75C2A">
              <w:rPr>
                <w:bCs/>
                <w:color w:val="000000" w:themeColor="text1"/>
              </w:rPr>
              <w:t>in Broadstone</w:t>
            </w:r>
            <w:r w:rsidR="00E75C2A">
              <w:rPr>
                <w:bCs/>
                <w:color w:val="000000" w:themeColor="text1"/>
              </w:rPr>
              <w:t xml:space="preserve">) </w:t>
            </w:r>
            <w:r w:rsidRPr="00E75C2A">
              <w:rPr>
                <w:bCs/>
                <w:color w:val="000000" w:themeColor="text1"/>
              </w:rPr>
              <w:t xml:space="preserve">that a small well-being event is held on the Heath, </w:t>
            </w:r>
            <w:r w:rsidR="00E75C2A">
              <w:rPr>
                <w:bCs/>
                <w:color w:val="000000" w:themeColor="text1"/>
              </w:rPr>
              <w:t xml:space="preserve">agreed this would be a good idea, for further discussion </w:t>
            </w:r>
            <w:r w:rsidR="008E7EA5">
              <w:rPr>
                <w:bCs/>
                <w:color w:val="000000" w:themeColor="text1"/>
              </w:rPr>
              <w:t>at next meeting. In meantime RR and SM</w:t>
            </w:r>
            <w:r w:rsidR="00AE451B">
              <w:rPr>
                <w:bCs/>
                <w:color w:val="000000" w:themeColor="text1"/>
              </w:rPr>
              <w:t>n</w:t>
            </w:r>
            <w:r w:rsidR="008E7EA5">
              <w:rPr>
                <w:bCs/>
                <w:color w:val="000000" w:themeColor="text1"/>
              </w:rPr>
              <w:t xml:space="preserve"> to talk further</w:t>
            </w:r>
          </w:p>
          <w:p w14:paraId="4835C09D" w14:textId="41A1883C" w:rsidR="00E75C2A" w:rsidRPr="00E75C2A" w:rsidRDefault="00E75C2A" w:rsidP="00E75C2A">
            <w:pPr>
              <w:rPr>
                <w:bCs/>
                <w:color w:val="000000" w:themeColor="text1"/>
              </w:rPr>
            </w:pPr>
            <w:r>
              <w:rPr>
                <w:bCs/>
                <w:color w:val="000000" w:themeColor="text1"/>
              </w:rPr>
              <w:t>Action – RR to meet with SM</w:t>
            </w:r>
            <w:r w:rsidR="00AE451B">
              <w:rPr>
                <w:bCs/>
                <w:color w:val="000000" w:themeColor="text1"/>
              </w:rPr>
              <w:t>n</w:t>
            </w:r>
          </w:p>
          <w:p w14:paraId="482A15F1" w14:textId="2DEE187B" w:rsidR="00A668E5" w:rsidRDefault="00A668E5" w:rsidP="00E75C2A">
            <w:pPr>
              <w:pStyle w:val="ListParagraph"/>
              <w:numPr>
                <w:ilvl w:val="0"/>
                <w:numId w:val="14"/>
              </w:numPr>
              <w:rPr>
                <w:bCs/>
                <w:color w:val="000000" w:themeColor="text1"/>
              </w:rPr>
            </w:pPr>
            <w:r w:rsidRPr="00E75C2A">
              <w:rPr>
                <w:bCs/>
                <w:color w:val="000000" w:themeColor="text1"/>
              </w:rPr>
              <w:t>CH Christmas Light Switch On</w:t>
            </w:r>
            <w:r w:rsidR="00E75C2A">
              <w:rPr>
                <w:bCs/>
                <w:color w:val="000000" w:themeColor="text1"/>
              </w:rPr>
              <w:t xml:space="preserve"> – 1</w:t>
            </w:r>
            <w:r w:rsidR="00E75C2A" w:rsidRPr="00E75C2A">
              <w:rPr>
                <w:bCs/>
                <w:color w:val="000000" w:themeColor="text1"/>
                <w:vertAlign w:val="superscript"/>
              </w:rPr>
              <w:t>st</w:t>
            </w:r>
            <w:r w:rsidR="00E75C2A">
              <w:rPr>
                <w:bCs/>
                <w:color w:val="000000" w:themeColor="text1"/>
              </w:rPr>
              <w:t xml:space="preserve"> Dec</w:t>
            </w:r>
            <w:r w:rsidR="00374D40">
              <w:rPr>
                <w:bCs/>
                <w:color w:val="000000" w:themeColor="text1"/>
              </w:rPr>
              <w:t>23</w:t>
            </w:r>
            <w:r w:rsidR="00E75C2A">
              <w:rPr>
                <w:bCs/>
                <w:color w:val="000000" w:themeColor="text1"/>
              </w:rPr>
              <w:t>, another opportunity for the surgery to be involved in a community event</w:t>
            </w:r>
          </w:p>
          <w:p w14:paraId="5F8936EF" w14:textId="4AA20E18" w:rsidR="00E75C2A" w:rsidRDefault="00E75C2A" w:rsidP="00E75C2A">
            <w:pPr>
              <w:rPr>
                <w:bCs/>
                <w:color w:val="000000" w:themeColor="text1"/>
              </w:rPr>
            </w:pPr>
            <w:r>
              <w:rPr>
                <w:bCs/>
                <w:color w:val="000000" w:themeColor="text1"/>
              </w:rPr>
              <w:t xml:space="preserve">Action – RR to discuss with JL </w:t>
            </w:r>
            <w:r w:rsidR="008E7EA5">
              <w:rPr>
                <w:bCs/>
                <w:color w:val="000000" w:themeColor="text1"/>
              </w:rPr>
              <w:t xml:space="preserve">how the </w:t>
            </w:r>
            <w:r w:rsidR="006E47FD">
              <w:rPr>
                <w:bCs/>
                <w:color w:val="000000" w:themeColor="text1"/>
              </w:rPr>
              <w:t>surgery</w:t>
            </w:r>
            <w:r w:rsidR="008E7EA5">
              <w:rPr>
                <w:bCs/>
                <w:color w:val="000000" w:themeColor="text1"/>
              </w:rPr>
              <w:t xml:space="preserve"> can get involved </w:t>
            </w:r>
            <w:r>
              <w:rPr>
                <w:bCs/>
                <w:color w:val="000000" w:themeColor="text1"/>
              </w:rPr>
              <w:t xml:space="preserve">and ascertain if any PPG members </w:t>
            </w:r>
            <w:r w:rsidR="008E7EA5">
              <w:rPr>
                <w:bCs/>
                <w:color w:val="000000" w:themeColor="text1"/>
              </w:rPr>
              <w:t>are free to help in promoting PPG/PCN services</w:t>
            </w:r>
          </w:p>
          <w:p w14:paraId="353D5FCC" w14:textId="0E90E549" w:rsidR="008E7EA5" w:rsidRDefault="008E7EA5" w:rsidP="00E75C2A">
            <w:pPr>
              <w:rPr>
                <w:bCs/>
                <w:color w:val="000000" w:themeColor="text1"/>
              </w:rPr>
            </w:pPr>
          </w:p>
          <w:p w14:paraId="6AC3CF06" w14:textId="0907FC84" w:rsidR="00DB15D1" w:rsidRDefault="00AE451B" w:rsidP="008E7EA5">
            <w:pPr>
              <w:rPr>
                <w:bCs/>
                <w:color w:val="000000" w:themeColor="text1"/>
              </w:rPr>
            </w:pPr>
            <w:r>
              <w:rPr>
                <w:bCs/>
                <w:color w:val="000000" w:themeColor="text1"/>
              </w:rPr>
              <w:t>GF</w:t>
            </w:r>
            <w:r w:rsidR="008E7EA5">
              <w:rPr>
                <w:bCs/>
                <w:color w:val="000000" w:themeColor="text1"/>
              </w:rPr>
              <w:t xml:space="preserve"> suggested that she would like to attend an ARCH network meeting/possibly get involved in some of the suggested events to help in raising the profile of the PPG</w:t>
            </w:r>
          </w:p>
          <w:p w14:paraId="1B024459" w14:textId="285437D3" w:rsidR="008E7EA5" w:rsidRPr="00F954A2" w:rsidRDefault="008E7EA5" w:rsidP="008E7EA5">
            <w:pPr>
              <w:rPr>
                <w:b/>
                <w:color w:val="000000" w:themeColor="text1"/>
              </w:rPr>
            </w:pPr>
            <w:r>
              <w:rPr>
                <w:b/>
                <w:color w:val="000000" w:themeColor="text1"/>
              </w:rPr>
              <w:t>Action – RR to link with SM</w:t>
            </w:r>
            <w:r w:rsidR="00AE451B">
              <w:rPr>
                <w:b/>
                <w:color w:val="000000" w:themeColor="text1"/>
              </w:rPr>
              <w:t>n</w:t>
            </w:r>
            <w:r w:rsidR="00F37F58">
              <w:rPr>
                <w:b/>
                <w:color w:val="000000" w:themeColor="text1"/>
              </w:rPr>
              <w:t xml:space="preserve"> and link G</w:t>
            </w:r>
            <w:r w:rsidR="00AE451B">
              <w:rPr>
                <w:b/>
                <w:color w:val="000000" w:themeColor="text1"/>
              </w:rPr>
              <w:t xml:space="preserve">F </w:t>
            </w:r>
            <w:r w:rsidR="00F37F58">
              <w:rPr>
                <w:b/>
                <w:color w:val="000000" w:themeColor="text1"/>
              </w:rPr>
              <w:t>with SM</w:t>
            </w:r>
            <w:r w:rsidR="00AE451B">
              <w:rPr>
                <w:b/>
                <w:color w:val="000000" w:themeColor="text1"/>
              </w:rPr>
              <w:t>n</w:t>
            </w:r>
          </w:p>
        </w:tc>
        <w:tc>
          <w:tcPr>
            <w:tcW w:w="963" w:type="dxa"/>
            <w:vAlign w:val="bottom"/>
          </w:tcPr>
          <w:p w14:paraId="4104D782" w14:textId="2D44CF2B" w:rsidR="00DF029C" w:rsidRPr="00565BA6" w:rsidRDefault="008E7EA5" w:rsidP="008E7EA5">
            <w:pPr>
              <w:jc w:val="center"/>
              <w:rPr>
                <w:b/>
                <w:bCs/>
              </w:rPr>
            </w:pPr>
            <w:r w:rsidRPr="00565BA6">
              <w:rPr>
                <w:b/>
                <w:bCs/>
              </w:rPr>
              <w:t>RR</w:t>
            </w:r>
            <w:r w:rsidR="00565BA6">
              <w:rPr>
                <w:b/>
                <w:bCs/>
              </w:rPr>
              <w:t>/G</w:t>
            </w:r>
            <w:r w:rsidR="00AE451B">
              <w:rPr>
                <w:b/>
                <w:bCs/>
              </w:rPr>
              <w:t>F</w:t>
            </w:r>
            <w:r w:rsidR="00565BA6">
              <w:rPr>
                <w:b/>
                <w:bCs/>
              </w:rPr>
              <w:t>/SM</w:t>
            </w:r>
            <w:r w:rsidR="003313D2">
              <w:rPr>
                <w:b/>
                <w:bCs/>
              </w:rPr>
              <w:t>n</w:t>
            </w:r>
          </w:p>
        </w:tc>
      </w:tr>
      <w:tr w:rsidR="00DF029C" w14:paraId="049BB044" w14:textId="77777777" w:rsidTr="00565BA6">
        <w:trPr>
          <w:trHeight w:val="614"/>
          <w:jc w:val="center"/>
        </w:trPr>
        <w:tc>
          <w:tcPr>
            <w:tcW w:w="421" w:type="dxa"/>
          </w:tcPr>
          <w:p w14:paraId="1CD9568E" w14:textId="77777777" w:rsidR="00DF029C" w:rsidRPr="00F954A2" w:rsidRDefault="00DF029C" w:rsidP="00B115B5">
            <w:pPr>
              <w:rPr>
                <w:b/>
                <w:color w:val="000000" w:themeColor="text1"/>
              </w:rPr>
            </w:pPr>
          </w:p>
        </w:tc>
        <w:tc>
          <w:tcPr>
            <w:tcW w:w="9072" w:type="dxa"/>
          </w:tcPr>
          <w:p w14:paraId="7E7B3719" w14:textId="77777777" w:rsidR="00DF029C" w:rsidRDefault="008E7EA5" w:rsidP="006B03F8">
            <w:pPr>
              <w:rPr>
                <w:b/>
                <w:color w:val="000000" w:themeColor="text1"/>
              </w:rPr>
            </w:pPr>
            <w:r>
              <w:rPr>
                <w:b/>
                <w:color w:val="000000" w:themeColor="text1"/>
              </w:rPr>
              <w:t>AOB</w:t>
            </w:r>
          </w:p>
          <w:p w14:paraId="0A0AFE9D" w14:textId="77777777" w:rsidR="008E7EA5" w:rsidRPr="00565BA6" w:rsidRDefault="008E7EA5" w:rsidP="006B03F8">
            <w:pPr>
              <w:rPr>
                <w:bCs/>
                <w:color w:val="000000" w:themeColor="text1"/>
              </w:rPr>
            </w:pPr>
            <w:r w:rsidRPr="00565BA6">
              <w:rPr>
                <w:bCs/>
                <w:color w:val="000000" w:themeColor="text1"/>
              </w:rPr>
              <w:t>JL raised topic of the format of future meetings, whether any of the members wanted to take a turn at chairing the meetings?</w:t>
            </w:r>
          </w:p>
          <w:p w14:paraId="37EE5628" w14:textId="7E5D2D30" w:rsidR="008E7EA5" w:rsidRPr="00565BA6" w:rsidRDefault="008E7EA5" w:rsidP="006B03F8">
            <w:pPr>
              <w:rPr>
                <w:bCs/>
                <w:color w:val="000000" w:themeColor="text1"/>
              </w:rPr>
            </w:pPr>
            <w:r w:rsidRPr="00565BA6">
              <w:rPr>
                <w:bCs/>
                <w:color w:val="000000" w:themeColor="text1"/>
              </w:rPr>
              <w:t>G</w:t>
            </w:r>
            <w:r w:rsidR="00AE451B">
              <w:rPr>
                <w:bCs/>
                <w:color w:val="000000" w:themeColor="text1"/>
              </w:rPr>
              <w:t>F</w:t>
            </w:r>
            <w:r w:rsidRPr="00565BA6">
              <w:rPr>
                <w:bCs/>
                <w:color w:val="000000" w:themeColor="text1"/>
              </w:rPr>
              <w:t xml:space="preserve"> fed back that </w:t>
            </w:r>
            <w:r w:rsidR="00386256">
              <w:rPr>
                <w:bCs/>
                <w:color w:val="000000" w:themeColor="text1"/>
              </w:rPr>
              <w:t>most of the</w:t>
            </w:r>
            <w:r w:rsidRPr="00565BA6">
              <w:rPr>
                <w:bCs/>
                <w:color w:val="000000" w:themeColor="text1"/>
              </w:rPr>
              <w:t xml:space="preserve"> meetings that work well have a Practice Manager or GP presence and the surgery undertakes the administration. The members wish</w:t>
            </w:r>
            <w:r w:rsidR="00386256">
              <w:rPr>
                <w:bCs/>
                <w:color w:val="000000" w:themeColor="text1"/>
              </w:rPr>
              <w:t>ed</w:t>
            </w:r>
            <w:r w:rsidRPr="00565BA6">
              <w:rPr>
                <w:bCs/>
                <w:color w:val="000000" w:themeColor="text1"/>
              </w:rPr>
              <w:t xml:space="preserve"> JL to continue chairing and JL suggested that members have a think about future format</w:t>
            </w:r>
            <w:r w:rsidR="00386256">
              <w:rPr>
                <w:bCs/>
                <w:color w:val="000000" w:themeColor="text1"/>
              </w:rPr>
              <w:t xml:space="preserve"> between meetings.</w:t>
            </w:r>
          </w:p>
          <w:p w14:paraId="2DB0EBA3" w14:textId="051BAE57" w:rsidR="008E7EA5" w:rsidRPr="00565BA6" w:rsidRDefault="008E7EA5" w:rsidP="006B03F8">
            <w:pPr>
              <w:rPr>
                <w:bCs/>
                <w:color w:val="000000" w:themeColor="text1"/>
              </w:rPr>
            </w:pPr>
            <w:r w:rsidRPr="00565BA6">
              <w:rPr>
                <w:bCs/>
                <w:color w:val="000000" w:themeColor="text1"/>
              </w:rPr>
              <w:t>MD asked about the optimum size for a PPG committee core group, G</w:t>
            </w:r>
            <w:r w:rsidR="00AE451B">
              <w:rPr>
                <w:bCs/>
                <w:color w:val="000000" w:themeColor="text1"/>
              </w:rPr>
              <w:t>F</w:t>
            </w:r>
            <w:r w:rsidRPr="00565BA6">
              <w:rPr>
                <w:bCs/>
                <w:color w:val="000000" w:themeColor="text1"/>
              </w:rPr>
              <w:t xml:space="preserve"> said 8-12 members worked well</w:t>
            </w:r>
            <w:r w:rsidR="00565BA6" w:rsidRPr="00565BA6">
              <w:rPr>
                <w:bCs/>
                <w:color w:val="000000" w:themeColor="text1"/>
              </w:rPr>
              <w:t xml:space="preserve">, more than this can impede decision-making and the group’s </w:t>
            </w:r>
            <w:r w:rsidR="00386256" w:rsidRPr="00565BA6">
              <w:rPr>
                <w:bCs/>
                <w:color w:val="000000" w:themeColor="text1"/>
              </w:rPr>
              <w:t>progress.</w:t>
            </w:r>
          </w:p>
          <w:p w14:paraId="4784EB1A" w14:textId="77777777" w:rsidR="00565BA6" w:rsidRPr="00565BA6" w:rsidRDefault="00565BA6" w:rsidP="006B03F8">
            <w:pPr>
              <w:rPr>
                <w:bCs/>
                <w:color w:val="000000" w:themeColor="text1"/>
              </w:rPr>
            </w:pPr>
            <w:r w:rsidRPr="00565BA6">
              <w:rPr>
                <w:bCs/>
                <w:color w:val="000000" w:themeColor="text1"/>
              </w:rPr>
              <w:t>RR asked about dates/times for the next meeting, agreed end of November, MD advised of PLT on the 30</w:t>
            </w:r>
            <w:r w:rsidRPr="00565BA6">
              <w:rPr>
                <w:bCs/>
                <w:color w:val="000000" w:themeColor="text1"/>
                <w:vertAlign w:val="superscript"/>
              </w:rPr>
              <w:t>th</w:t>
            </w:r>
            <w:r w:rsidRPr="00565BA6">
              <w:rPr>
                <w:bCs/>
                <w:color w:val="000000" w:themeColor="text1"/>
              </w:rPr>
              <w:t>.</w:t>
            </w:r>
          </w:p>
          <w:p w14:paraId="58DA3670" w14:textId="1F8D5673" w:rsidR="00565BA6" w:rsidRPr="00F954A2" w:rsidRDefault="00565BA6" w:rsidP="006B03F8">
            <w:pPr>
              <w:rPr>
                <w:b/>
                <w:color w:val="000000" w:themeColor="text1"/>
              </w:rPr>
            </w:pPr>
            <w:r>
              <w:rPr>
                <w:b/>
                <w:color w:val="000000" w:themeColor="text1"/>
              </w:rPr>
              <w:t xml:space="preserve">Action – to produce minutes and arrange next meeting </w:t>
            </w:r>
          </w:p>
        </w:tc>
        <w:tc>
          <w:tcPr>
            <w:tcW w:w="963" w:type="dxa"/>
            <w:vAlign w:val="bottom"/>
          </w:tcPr>
          <w:p w14:paraId="46675103" w14:textId="33FFED92" w:rsidR="00DF029C" w:rsidRPr="00565BA6" w:rsidRDefault="00565BA6" w:rsidP="00565BA6">
            <w:pPr>
              <w:jc w:val="center"/>
              <w:rPr>
                <w:b/>
                <w:bCs/>
              </w:rPr>
            </w:pPr>
            <w:r w:rsidRPr="00565BA6">
              <w:rPr>
                <w:b/>
                <w:bCs/>
              </w:rPr>
              <w:t>RR</w:t>
            </w:r>
          </w:p>
        </w:tc>
      </w:tr>
      <w:tr w:rsidR="00DF029C" w14:paraId="38F95567" w14:textId="77777777" w:rsidTr="00565BA6">
        <w:trPr>
          <w:trHeight w:val="252"/>
          <w:jc w:val="center"/>
        </w:trPr>
        <w:tc>
          <w:tcPr>
            <w:tcW w:w="421" w:type="dxa"/>
          </w:tcPr>
          <w:p w14:paraId="63C5E1D0" w14:textId="77777777" w:rsidR="00DF029C" w:rsidRPr="00F954A2" w:rsidRDefault="00DF029C" w:rsidP="00B115B5">
            <w:pPr>
              <w:rPr>
                <w:b/>
                <w:color w:val="000000" w:themeColor="text1"/>
              </w:rPr>
            </w:pPr>
          </w:p>
        </w:tc>
        <w:tc>
          <w:tcPr>
            <w:tcW w:w="9072" w:type="dxa"/>
          </w:tcPr>
          <w:p w14:paraId="3974E2D9" w14:textId="65FB396D" w:rsidR="00DF029C" w:rsidRPr="00F954A2" w:rsidRDefault="006E47FD" w:rsidP="006B03F8">
            <w:pPr>
              <w:rPr>
                <w:b/>
                <w:color w:val="000000" w:themeColor="text1"/>
              </w:rPr>
            </w:pPr>
            <w:r>
              <w:rPr>
                <w:b/>
                <w:color w:val="000000" w:themeColor="text1"/>
              </w:rPr>
              <w:t>Meeting c</w:t>
            </w:r>
            <w:r w:rsidR="00565BA6">
              <w:rPr>
                <w:b/>
                <w:color w:val="000000" w:themeColor="text1"/>
              </w:rPr>
              <w:t>lose</w:t>
            </w:r>
          </w:p>
        </w:tc>
        <w:tc>
          <w:tcPr>
            <w:tcW w:w="963" w:type="dxa"/>
          </w:tcPr>
          <w:p w14:paraId="542F6317" w14:textId="77777777" w:rsidR="00DF029C" w:rsidRDefault="00DF029C" w:rsidP="00EF123D"/>
        </w:tc>
      </w:tr>
    </w:tbl>
    <w:p w14:paraId="204AB755" w14:textId="77777777" w:rsidR="00A301A6" w:rsidRDefault="00A301A6" w:rsidP="00AE451B"/>
    <w:sectPr w:rsidR="00A301A6" w:rsidSect="00A55E4C">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5C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17BB3"/>
    <w:multiLevelType w:val="hybridMultilevel"/>
    <w:tmpl w:val="433A8C00"/>
    <w:lvl w:ilvl="0" w:tplc="25B6FFA6">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5767501"/>
    <w:multiLevelType w:val="hybridMultilevel"/>
    <w:tmpl w:val="6B26FEA4"/>
    <w:lvl w:ilvl="0" w:tplc="DFA410A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C468B"/>
    <w:multiLevelType w:val="hybridMultilevel"/>
    <w:tmpl w:val="23168E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5F65AA"/>
    <w:multiLevelType w:val="hybridMultilevel"/>
    <w:tmpl w:val="18E6B196"/>
    <w:lvl w:ilvl="0" w:tplc="6172AE1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A5B55"/>
    <w:multiLevelType w:val="hybridMultilevel"/>
    <w:tmpl w:val="EE745644"/>
    <w:lvl w:ilvl="0" w:tplc="6172AE1C">
      <w:start w:val="2"/>
      <w:numFmt w:val="bullet"/>
      <w:lvlText w:val=""/>
      <w:lvlJc w:val="left"/>
      <w:pPr>
        <w:ind w:left="720" w:hanging="360"/>
      </w:pPr>
      <w:rPr>
        <w:rFonts w:ascii="Symbol" w:eastAsiaTheme="minorHAnsi" w:hAnsi="Symbol" w:cstheme="minorBidi" w:hint="default"/>
      </w:rPr>
    </w:lvl>
    <w:lvl w:ilvl="1" w:tplc="A9BAD8A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F34A7"/>
    <w:multiLevelType w:val="hybridMultilevel"/>
    <w:tmpl w:val="9C841F3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5F4F18"/>
    <w:multiLevelType w:val="hybridMultilevel"/>
    <w:tmpl w:val="47AAB13A"/>
    <w:lvl w:ilvl="0" w:tplc="98FEF6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B1B91"/>
    <w:multiLevelType w:val="hybridMultilevel"/>
    <w:tmpl w:val="66AE997E"/>
    <w:lvl w:ilvl="0" w:tplc="54DCF3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33C72"/>
    <w:multiLevelType w:val="hybridMultilevel"/>
    <w:tmpl w:val="30A82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E97FC4"/>
    <w:multiLevelType w:val="hybridMultilevel"/>
    <w:tmpl w:val="92CA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5B733A"/>
    <w:multiLevelType w:val="hybridMultilevel"/>
    <w:tmpl w:val="6E42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754727"/>
    <w:multiLevelType w:val="hybridMultilevel"/>
    <w:tmpl w:val="D6B4581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A47B6A"/>
    <w:multiLevelType w:val="hybridMultilevel"/>
    <w:tmpl w:val="55D68426"/>
    <w:lvl w:ilvl="0" w:tplc="DA404D06">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1839300113">
    <w:abstractNumId w:val="10"/>
  </w:num>
  <w:num w:numId="2" w16cid:durableId="1912622342">
    <w:abstractNumId w:val="4"/>
  </w:num>
  <w:num w:numId="3" w16cid:durableId="772750112">
    <w:abstractNumId w:val="5"/>
  </w:num>
  <w:num w:numId="4" w16cid:durableId="97721033">
    <w:abstractNumId w:val="8"/>
  </w:num>
  <w:num w:numId="5" w16cid:durableId="765924047">
    <w:abstractNumId w:val="2"/>
  </w:num>
  <w:num w:numId="6" w16cid:durableId="310789330">
    <w:abstractNumId w:val="11"/>
  </w:num>
  <w:num w:numId="7" w16cid:durableId="1277060965">
    <w:abstractNumId w:val="13"/>
  </w:num>
  <w:num w:numId="8" w16cid:durableId="1862354581">
    <w:abstractNumId w:val="1"/>
  </w:num>
  <w:num w:numId="9" w16cid:durableId="893077767">
    <w:abstractNumId w:val="7"/>
  </w:num>
  <w:num w:numId="10" w16cid:durableId="724837156">
    <w:abstractNumId w:val="6"/>
  </w:num>
  <w:num w:numId="11" w16cid:durableId="1608274332">
    <w:abstractNumId w:val="0"/>
  </w:num>
  <w:num w:numId="12" w16cid:durableId="2012172811">
    <w:abstractNumId w:val="9"/>
  </w:num>
  <w:num w:numId="13" w16cid:durableId="1437599459">
    <w:abstractNumId w:val="12"/>
  </w:num>
  <w:num w:numId="14" w16cid:durableId="287250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55"/>
    <w:rsid w:val="0000278C"/>
    <w:rsid w:val="00011275"/>
    <w:rsid w:val="00011950"/>
    <w:rsid w:val="00013CD1"/>
    <w:rsid w:val="000332E3"/>
    <w:rsid w:val="000349F0"/>
    <w:rsid w:val="000728A9"/>
    <w:rsid w:val="000C7D58"/>
    <w:rsid w:val="000D7F42"/>
    <w:rsid w:val="000E4AC2"/>
    <w:rsid w:val="000F09B1"/>
    <w:rsid w:val="001057CD"/>
    <w:rsid w:val="00120E62"/>
    <w:rsid w:val="0013546C"/>
    <w:rsid w:val="00162ACE"/>
    <w:rsid w:val="00166B76"/>
    <w:rsid w:val="001757E2"/>
    <w:rsid w:val="00175F01"/>
    <w:rsid w:val="0018725F"/>
    <w:rsid w:val="00190443"/>
    <w:rsid w:val="0019174E"/>
    <w:rsid w:val="001B0597"/>
    <w:rsid w:val="001B2ADC"/>
    <w:rsid w:val="001B5188"/>
    <w:rsid w:val="001B5D7C"/>
    <w:rsid w:val="001D7923"/>
    <w:rsid w:val="001E52D2"/>
    <w:rsid w:val="001F64CC"/>
    <w:rsid w:val="00207E68"/>
    <w:rsid w:val="0022277E"/>
    <w:rsid w:val="00237F77"/>
    <w:rsid w:val="0026241D"/>
    <w:rsid w:val="0029159F"/>
    <w:rsid w:val="0029329A"/>
    <w:rsid w:val="002A3202"/>
    <w:rsid w:val="002A33F7"/>
    <w:rsid w:val="002F1D1B"/>
    <w:rsid w:val="002F3032"/>
    <w:rsid w:val="002F528C"/>
    <w:rsid w:val="00300295"/>
    <w:rsid w:val="00304F0B"/>
    <w:rsid w:val="00313A55"/>
    <w:rsid w:val="00321871"/>
    <w:rsid w:val="003313D2"/>
    <w:rsid w:val="00333E5C"/>
    <w:rsid w:val="00374672"/>
    <w:rsid w:val="00374D40"/>
    <w:rsid w:val="003776E9"/>
    <w:rsid w:val="0038016A"/>
    <w:rsid w:val="00386256"/>
    <w:rsid w:val="003B2B85"/>
    <w:rsid w:val="003C6F8E"/>
    <w:rsid w:val="003D20A1"/>
    <w:rsid w:val="003D5CDE"/>
    <w:rsid w:val="003E32C3"/>
    <w:rsid w:val="00410EC4"/>
    <w:rsid w:val="00441288"/>
    <w:rsid w:val="00443227"/>
    <w:rsid w:val="00447BD2"/>
    <w:rsid w:val="00450052"/>
    <w:rsid w:val="004521A2"/>
    <w:rsid w:val="004611F0"/>
    <w:rsid w:val="00475C05"/>
    <w:rsid w:val="00491CCA"/>
    <w:rsid w:val="00496D2C"/>
    <w:rsid w:val="004A1082"/>
    <w:rsid w:val="004A6267"/>
    <w:rsid w:val="004A7F46"/>
    <w:rsid w:val="004B6CAD"/>
    <w:rsid w:val="004B7F7B"/>
    <w:rsid w:val="004C4005"/>
    <w:rsid w:val="004D5E5C"/>
    <w:rsid w:val="004F2C0B"/>
    <w:rsid w:val="00532AD4"/>
    <w:rsid w:val="00544C78"/>
    <w:rsid w:val="00545209"/>
    <w:rsid w:val="005534AE"/>
    <w:rsid w:val="00565BA6"/>
    <w:rsid w:val="00571766"/>
    <w:rsid w:val="00571AE3"/>
    <w:rsid w:val="00592D2B"/>
    <w:rsid w:val="005A2CD9"/>
    <w:rsid w:val="005A4B29"/>
    <w:rsid w:val="005B1FBB"/>
    <w:rsid w:val="005C5672"/>
    <w:rsid w:val="005D00C1"/>
    <w:rsid w:val="006251F2"/>
    <w:rsid w:val="00627735"/>
    <w:rsid w:val="00633402"/>
    <w:rsid w:val="00680F68"/>
    <w:rsid w:val="006A1997"/>
    <w:rsid w:val="006A65E0"/>
    <w:rsid w:val="006B03F8"/>
    <w:rsid w:val="006D5CE4"/>
    <w:rsid w:val="006E47FD"/>
    <w:rsid w:val="0070379B"/>
    <w:rsid w:val="00724D11"/>
    <w:rsid w:val="00740F40"/>
    <w:rsid w:val="0074625D"/>
    <w:rsid w:val="00753A33"/>
    <w:rsid w:val="007B57A5"/>
    <w:rsid w:val="007B5C35"/>
    <w:rsid w:val="007C6670"/>
    <w:rsid w:val="007D60EF"/>
    <w:rsid w:val="007F3A21"/>
    <w:rsid w:val="00804F69"/>
    <w:rsid w:val="00805641"/>
    <w:rsid w:val="00842525"/>
    <w:rsid w:val="008E7EA5"/>
    <w:rsid w:val="008F6FA1"/>
    <w:rsid w:val="0090277B"/>
    <w:rsid w:val="00925745"/>
    <w:rsid w:val="00957FC1"/>
    <w:rsid w:val="00961D6E"/>
    <w:rsid w:val="00975B9B"/>
    <w:rsid w:val="00990356"/>
    <w:rsid w:val="009B2A0C"/>
    <w:rsid w:val="009B3195"/>
    <w:rsid w:val="009B4B24"/>
    <w:rsid w:val="009C1802"/>
    <w:rsid w:val="009C3291"/>
    <w:rsid w:val="009E7B54"/>
    <w:rsid w:val="00A01F74"/>
    <w:rsid w:val="00A02D14"/>
    <w:rsid w:val="00A131AC"/>
    <w:rsid w:val="00A220A1"/>
    <w:rsid w:val="00A301A6"/>
    <w:rsid w:val="00A37BA9"/>
    <w:rsid w:val="00A475A8"/>
    <w:rsid w:val="00A55E4C"/>
    <w:rsid w:val="00A668E5"/>
    <w:rsid w:val="00A83022"/>
    <w:rsid w:val="00AB438F"/>
    <w:rsid w:val="00AC34E4"/>
    <w:rsid w:val="00AD17C9"/>
    <w:rsid w:val="00AE451B"/>
    <w:rsid w:val="00AF4E0A"/>
    <w:rsid w:val="00AF6705"/>
    <w:rsid w:val="00B01A96"/>
    <w:rsid w:val="00B115B5"/>
    <w:rsid w:val="00B2245E"/>
    <w:rsid w:val="00B272F9"/>
    <w:rsid w:val="00B40678"/>
    <w:rsid w:val="00B62480"/>
    <w:rsid w:val="00B751C3"/>
    <w:rsid w:val="00B8164C"/>
    <w:rsid w:val="00B844D5"/>
    <w:rsid w:val="00BA0434"/>
    <w:rsid w:val="00BA1D59"/>
    <w:rsid w:val="00BC0598"/>
    <w:rsid w:val="00C157C9"/>
    <w:rsid w:val="00C53C78"/>
    <w:rsid w:val="00C545F4"/>
    <w:rsid w:val="00C80927"/>
    <w:rsid w:val="00CA5E0A"/>
    <w:rsid w:val="00CB6268"/>
    <w:rsid w:val="00D03EB6"/>
    <w:rsid w:val="00D06DC1"/>
    <w:rsid w:val="00D267A8"/>
    <w:rsid w:val="00D269D7"/>
    <w:rsid w:val="00D43B18"/>
    <w:rsid w:val="00D530CE"/>
    <w:rsid w:val="00D7467C"/>
    <w:rsid w:val="00D812DC"/>
    <w:rsid w:val="00D92E1F"/>
    <w:rsid w:val="00DA4553"/>
    <w:rsid w:val="00DB15D1"/>
    <w:rsid w:val="00DC1DA7"/>
    <w:rsid w:val="00DF029C"/>
    <w:rsid w:val="00DF698A"/>
    <w:rsid w:val="00E01D8C"/>
    <w:rsid w:val="00E4156C"/>
    <w:rsid w:val="00E561BF"/>
    <w:rsid w:val="00E75C2A"/>
    <w:rsid w:val="00E833E7"/>
    <w:rsid w:val="00E86C10"/>
    <w:rsid w:val="00E94508"/>
    <w:rsid w:val="00EF123D"/>
    <w:rsid w:val="00F31B23"/>
    <w:rsid w:val="00F37F58"/>
    <w:rsid w:val="00F55CC2"/>
    <w:rsid w:val="00F67B7B"/>
    <w:rsid w:val="00F70FED"/>
    <w:rsid w:val="00F936A8"/>
    <w:rsid w:val="00F95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8882"/>
  <w15:chartTrackingRefBased/>
  <w15:docId w15:val="{B16EFFE7-EB89-404D-80BE-415AD3FB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23"/>
    <w:rPr>
      <w:rFonts w:ascii="Segoe UI" w:hAnsi="Segoe UI" w:cs="Segoe UI"/>
      <w:sz w:val="18"/>
      <w:szCs w:val="18"/>
    </w:rPr>
  </w:style>
  <w:style w:type="paragraph" w:styleId="ListParagraph">
    <w:name w:val="List Paragraph"/>
    <w:basedOn w:val="Normal"/>
    <w:uiPriority w:val="34"/>
    <w:qFormat/>
    <w:rsid w:val="006A1997"/>
    <w:pPr>
      <w:ind w:left="720"/>
      <w:contextualSpacing/>
    </w:pPr>
  </w:style>
  <w:style w:type="character" w:styleId="Hyperlink">
    <w:name w:val="Hyperlink"/>
    <w:basedOn w:val="DefaultParagraphFont"/>
    <w:uiPriority w:val="99"/>
    <w:unhideWhenUsed/>
    <w:rsid w:val="009C1802"/>
    <w:rPr>
      <w:color w:val="0563C1" w:themeColor="hyperlink"/>
      <w:u w:val="single"/>
    </w:rPr>
  </w:style>
  <w:style w:type="character" w:styleId="UnresolvedMention">
    <w:name w:val="Unresolved Mention"/>
    <w:basedOn w:val="DefaultParagraphFont"/>
    <w:uiPriority w:val="99"/>
    <w:semiHidden/>
    <w:unhideWhenUsed/>
    <w:rsid w:val="009C1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fordHeathPPG@dorsetgp.nhs.uk"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767</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(Dorset CCG)</dc:creator>
  <cp:keywords/>
  <dc:description/>
  <cp:lastModifiedBy>Rachel Rafferty (Canford Health Group Practice)</cp:lastModifiedBy>
  <cp:revision>20</cp:revision>
  <cp:lastPrinted>2018-09-18T14:03:00Z</cp:lastPrinted>
  <dcterms:created xsi:type="dcterms:W3CDTF">2019-08-01T14:56:00Z</dcterms:created>
  <dcterms:modified xsi:type="dcterms:W3CDTF">2023-11-24T13:11:00Z</dcterms:modified>
</cp:coreProperties>
</file>